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AC66D" w14:textId="6E8B69ED" w:rsidR="005F5466" w:rsidRPr="004D0361" w:rsidRDefault="00AE0813" w:rsidP="00D27CF8">
      <w:pPr>
        <w:spacing w:after="0"/>
        <w:jc w:val="center"/>
        <w:rPr>
          <w:rFonts w:ascii="Garamond" w:hAnsi="Garamond" w:cstheme="minorHAnsi"/>
          <w:noProof/>
          <w:snapToGrid/>
        </w:rPr>
      </w:pPr>
      <w:r w:rsidRPr="004D0361">
        <w:rPr>
          <w:rFonts w:ascii="Garamond" w:hAnsi="Garamond"/>
          <w:b/>
          <w:noProof/>
          <w:sz w:val="32"/>
          <w:szCs w:val="32"/>
        </w:rPr>
        <w:drawing>
          <wp:inline distT="0" distB="0" distL="0" distR="0" wp14:anchorId="05237826" wp14:editId="3CC50CDE">
            <wp:extent cx="162306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DEX-IN_STATE_SEAL.jpg"/>
                    <pic:cNvPicPr/>
                  </pic:nvPicPr>
                  <pic:blipFill>
                    <a:blip r:embed="rId11">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756B9BA9" w14:textId="77777777" w:rsidR="00AE0813" w:rsidRPr="004D0361" w:rsidRDefault="00AE0813" w:rsidP="00D27CF8">
      <w:pPr>
        <w:spacing w:after="0"/>
        <w:jc w:val="center"/>
        <w:rPr>
          <w:rFonts w:ascii="Garamond" w:hAnsi="Garamond" w:cstheme="minorHAnsi"/>
          <w:b/>
        </w:rPr>
      </w:pPr>
    </w:p>
    <w:p w14:paraId="27C0B83D" w14:textId="7580BF88" w:rsidR="00227CF5" w:rsidRPr="009F2642" w:rsidRDefault="00227CF5" w:rsidP="00D27CF8">
      <w:pPr>
        <w:spacing w:after="0"/>
        <w:jc w:val="center"/>
        <w:rPr>
          <w:rFonts w:ascii="Garamond" w:hAnsi="Garamond"/>
          <w:b/>
          <w:sz w:val="40"/>
          <w:szCs w:val="40"/>
        </w:rPr>
      </w:pPr>
      <w:r>
        <w:rPr>
          <w:rFonts w:ascii="Garamond" w:hAnsi="Garamond"/>
          <w:b/>
          <w:sz w:val="40"/>
          <w:szCs w:val="40"/>
        </w:rPr>
        <w:t>Reque</w:t>
      </w:r>
      <w:r w:rsidRPr="009F2642">
        <w:rPr>
          <w:rFonts w:ascii="Garamond" w:hAnsi="Garamond"/>
          <w:b/>
          <w:sz w:val="40"/>
          <w:szCs w:val="40"/>
        </w:rPr>
        <w:t xml:space="preserve">st for </w:t>
      </w:r>
      <w:r w:rsidR="000E39BC">
        <w:rPr>
          <w:rFonts w:ascii="Garamond" w:hAnsi="Garamond"/>
          <w:b/>
          <w:sz w:val="40"/>
          <w:szCs w:val="40"/>
        </w:rPr>
        <w:t>Proposal</w:t>
      </w:r>
      <w:r w:rsidRPr="009F2642">
        <w:rPr>
          <w:rFonts w:ascii="Garamond" w:hAnsi="Garamond"/>
          <w:b/>
          <w:sz w:val="40"/>
          <w:szCs w:val="40"/>
        </w:rPr>
        <w:t xml:space="preserve"> </w:t>
      </w:r>
      <w:r w:rsidR="000E39BC">
        <w:rPr>
          <w:rFonts w:ascii="Garamond" w:hAnsi="Garamond"/>
          <w:b/>
          <w:sz w:val="40"/>
          <w:szCs w:val="40"/>
        </w:rPr>
        <w:t>23-74658</w:t>
      </w:r>
    </w:p>
    <w:p w14:paraId="2768C60B" w14:textId="3FE833A7" w:rsidR="00227CF5" w:rsidRDefault="00D3249A" w:rsidP="00D27CF8">
      <w:pPr>
        <w:spacing w:after="0"/>
        <w:jc w:val="center"/>
        <w:rPr>
          <w:rFonts w:ascii="Garamond" w:hAnsi="Garamond"/>
          <w:b/>
          <w:sz w:val="32"/>
          <w:szCs w:val="32"/>
        </w:rPr>
      </w:pPr>
      <w:r>
        <w:rPr>
          <w:rFonts w:ascii="Garamond" w:hAnsi="Garamond"/>
          <w:b/>
          <w:sz w:val="32"/>
          <w:szCs w:val="32"/>
        </w:rPr>
        <w:t>Addendum #</w:t>
      </w:r>
      <w:r w:rsidR="009007B0">
        <w:rPr>
          <w:rFonts w:ascii="Garamond" w:hAnsi="Garamond"/>
          <w:b/>
          <w:sz w:val="32"/>
          <w:szCs w:val="32"/>
        </w:rPr>
        <w:t>3</w:t>
      </w:r>
    </w:p>
    <w:p w14:paraId="298A8B3A" w14:textId="77777777" w:rsidR="00D3249A" w:rsidRPr="009F2642" w:rsidRDefault="00D3249A" w:rsidP="00D27CF8">
      <w:pPr>
        <w:spacing w:after="0"/>
        <w:jc w:val="center"/>
        <w:rPr>
          <w:rFonts w:ascii="Garamond" w:hAnsi="Garamond"/>
          <w:b/>
          <w:sz w:val="32"/>
          <w:szCs w:val="32"/>
        </w:rPr>
      </w:pPr>
    </w:p>
    <w:p w14:paraId="79824B37" w14:textId="77777777" w:rsidR="00227CF5" w:rsidRPr="009F2642" w:rsidRDefault="00227CF5" w:rsidP="00D27CF8">
      <w:pPr>
        <w:spacing w:after="0"/>
        <w:jc w:val="center"/>
        <w:rPr>
          <w:rFonts w:ascii="Garamond" w:hAnsi="Garamond"/>
          <w:b/>
          <w:sz w:val="32"/>
          <w:szCs w:val="32"/>
        </w:rPr>
      </w:pPr>
    </w:p>
    <w:p w14:paraId="729BB9BB" w14:textId="77777777" w:rsidR="00790B6A" w:rsidRPr="00B12C59" w:rsidRDefault="00790B6A" w:rsidP="00D27CF8">
      <w:pPr>
        <w:spacing w:after="0"/>
        <w:jc w:val="center"/>
        <w:rPr>
          <w:rFonts w:ascii="Garamond" w:hAnsi="Garamond"/>
          <w:b/>
          <w:sz w:val="32"/>
          <w:szCs w:val="32"/>
        </w:rPr>
      </w:pPr>
      <w:r w:rsidRPr="00B12C59">
        <w:rPr>
          <w:rFonts w:ascii="Garamond" w:hAnsi="Garamond"/>
          <w:b/>
          <w:sz w:val="32"/>
          <w:szCs w:val="32"/>
        </w:rPr>
        <w:t>INDIANA DEPARTMENT OF ADMINISTRATION</w:t>
      </w:r>
    </w:p>
    <w:p w14:paraId="5B314121" w14:textId="77777777" w:rsidR="00790B6A" w:rsidRPr="00B12C59" w:rsidRDefault="00790B6A" w:rsidP="00D27CF8">
      <w:pPr>
        <w:spacing w:after="0"/>
        <w:jc w:val="center"/>
        <w:rPr>
          <w:rFonts w:ascii="Garamond" w:hAnsi="Garamond"/>
          <w:b/>
          <w:sz w:val="32"/>
          <w:szCs w:val="32"/>
        </w:rPr>
      </w:pPr>
    </w:p>
    <w:p w14:paraId="0B9C751E" w14:textId="77777777" w:rsidR="00790B6A" w:rsidRPr="00B12C59" w:rsidRDefault="00790B6A" w:rsidP="00D27CF8">
      <w:pPr>
        <w:spacing w:after="0"/>
        <w:jc w:val="center"/>
        <w:rPr>
          <w:rFonts w:ascii="Garamond" w:hAnsi="Garamond"/>
          <w:b/>
          <w:sz w:val="32"/>
          <w:szCs w:val="32"/>
        </w:rPr>
      </w:pPr>
      <w:r w:rsidRPr="00B12C59">
        <w:rPr>
          <w:rFonts w:ascii="Garamond" w:hAnsi="Garamond"/>
          <w:b/>
          <w:sz w:val="32"/>
          <w:szCs w:val="32"/>
        </w:rPr>
        <w:t>On Behalf Of</w:t>
      </w:r>
    </w:p>
    <w:p w14:paraId="0C45C97B" w14:textId="3232AA86" w:rsidR="00790B6A" w:rsidRPr="00EB7CE7" w:rsidRDefault="000E39BC" w:rsidP="00D27CF8">
      <w:pPr>
        <w:spacing w:after="0"/>
        <w:jc w:val="center"/>
        <w:rPr>
          <w:rFonts w:ascii="Garamond" w:hAnsi="Garamond"/>
          <w:b/>
          <w:sz w:val="36"/>
          <w:szCs w:val="32"/>
        </w:rPr>
      </w:pPr>
      <w:r>
        <w:rPr>
          <w:rFonts w:ascii="Garamond" w:hAnsi="Garamond"/>
          <w:b/>
          <w:sz w:val="36"/>
          <w:szCs w:val="32"/>
        </w:rPr>
        <w:t xml:space="preserve">Indiana Office </w:t>
      </w:r>
      <w:r w:rsidR="00AF314C">
        <w:rPr>
          <w:rFonts w:ascii="Garamond" w:hAnsi="Garamond"/>
          <w:b/>
          <w:sz w:val="36"/>
          <w:szCs w:val="32"/>
        </w:rPr>
        <w:t>o</w:t>
      </w:r>
      <w:r>
        <w:rPr>
          <w:rFonts w:ascii="Garamond" w:hAnsi="Garamond"/>
          <w:b/>
          <w:sz w:val="36"/>
          <w:szCs w:val="32"/>
        </w:rPr>
        <w:t>f Technology (IOT)</w:t>
      </w:r>
    </w:p>
    <w:p w14:paraId="6C4F3565" w14:textId="77777777" w:rsidR="00790B6A" w:rsidRPr="00B12C59" w:rsidRDefault="00790B6A" w:rsidP="00D27CF8">
      <w:pPr>
        <w:spacing w:after="0"/>
        <w:jc w:val="center"/>
        <w:rPr>
          <w:rFonts w:ascii="Garamond" w:hAnsi="Garamond"/>
          <w:b/>
          <w:sz w:val="32"/>
          <w:szCs w:val="32"/>
        </w:rPr>
      </w:pPr>
    </w:p>
    <w:p w14:paraId="35C048FF" w14:textId="77777777" w:rsidR="00790B6A" w:rsidRPr="00B12C59" w:rsidRDefault="00790B6A" w:rsidP="00D27CF8">
      <w:pPr>
        <w:spacing w:after="0"/>
        <w:jc w:val="center"/>
        <w:rPr>
          <w:rFonts w:ascii="Garamond" w:hAnsi="Garamond"/>
          <w:b/>
          <w:sz w:val="32"/>
          <w:szCs w:val="32"/>
        </w:rPr>
      </w:pPr>
    </w:p>
    <w:p w14:paraId="2CBD284B" w14:textId="77777777" w:rsidR="00790B6A" w:rsidRPr="00B12C59" w:rsidRDefault="00790B6A" w:rsidP="00D27CF8">
      <w:pPr>
        <w:spacing w:after="0"/>
        <w:jc w:val="center"/>
        <w:rPr>
          <w:rFonts w:ascii="Garamond" w:hAnsi="Garamond"/>
          <w:b/>
          <w:sz w:val="32"/>
          <w:szCs w:val="32"/>
        </w:rPr>
      </w:pPr>
      <w:r w:rsidRPr="00B12C59">
        <w:rPr>
          <w:rFonts w:ascii="Garamond" w:hAnsi="Garamond"/>
          <w:b/>
          <w:sz w:val="32"/>
          <w:szCs w:val="32"/>
        </w:rPr>
        <w:t>Solicitation For:</w:t>
      </w:r>
    </w:p>
    <w:p w14:paraId="6FBF8DED" w14:textId="1FCFF3CA" w:rsidR="00790B6A" w:rsidRPr="0073783D" w:rsidRDefault="000E39BC" w:rsidP="00D27CF8">
      <w:pPr>
        <w:spacing w:after="0"/>
        <w:jc w:val="center"/>
        <w:rPr>
          <w:rFonts w:ascii="Garamond" w:hAnsi="Garamond"/>
          <w:b/>
          <w:sz w:val="36"/>
          <w:szCs w:val="36"/>
        </w:rPr>
      </w:pPr>
      <w:r>
        <w:rPr>
          <w:rFonts w:ascii="Garamond" w:hAnsi="Garamond"/>
          <w:b/>
          <w:sz w:val="36"/>
          <w:szCs w:val="36"/>
        </w:rPr>
        <w:t>IN.gov Web Portal</w:t>
      </w:r>
    </w:p>
    <w:p w14:paraId="22B49E48" w14:textId="77777777" w:rsidR="00790B6A" w:rsidRPr="00B12C59" w:rsidRDefault="00790B6A" w:rsidP="00D27CF8">
      <w:pPr>
        <w:spacing w:after="0"/>
        <w:jc w:val="center"/>
        <w:rPr>
          <w:rFonts w:ascii="Garamond" w:hAnsi="Garamond"/>
          <w:b/>
          <w:sz w:val="32"/>
          <w:szCs w:val="32"/>
        </w:rPr>
      </w:pPr>
    </w:p>
    <w:p w14:paraId="0628FA44" w14:textId="77777777" w:rsidR="00790B6A" w:rsidRPr="00585A56" w:rsidRDefault="00790B6A" w:rsidP="00D27CF8">
      <w:pPr>
        <w:spacing w:after="0"/>
        <w:jc w:val="center"/>
        <w:rPr>
          <w:rFonts w:ascii="Garamond" w:hAnsi="Garamond"/>
          <w:b/>
          <w:sz w:val="32"/>
          <w:szCs w:val="32"/>
        </w:rPr>
      </w:pPr>
    </w:p>
    <w:p w14:paraId="6D15A877" w14:textId="77777777" w:rsidR="00790B6A" w:rsidRDefault="00790B6A" w:rsidP="00D27CF8">
      <w:pPr>
        <w:spacing w:after="0"/>
        <w:jc w:val="center"/>
        <w:rPr>
          <w:rFonts w:ascii="Garamond" w:hAnsi="Garamond"/>
          <w:b/>
          <w:sz w:val="32"/>
          <w:szCs w:val="32"/>
        </w:rPr>
      </w:pPr>
      <w:r w:rsidRPr="00585A56">
        <w:rPr>
          <w:rFonts w:ascii="Garamond" w:hAnsi="Garamond"/>
          <w:b/>
          <w:sz w:val="32"/>
          <w:szCs w:val="32"/>
        </w:rPr>
        <w:t>Response Due Date:</w:t>
      </w:r>
    </w:p>
    <w:p w14:paraId="72ECCC0C" w14:textId="251C06EE" w:rsidR="00790B6A" w:rsidRPr="00585A56" w:rsidRDefault="005A5951" w:rsidP="00D27CF8">
      <w:pPr>
        <w:spacing w:after="0"/>
        <w:jc w:val="center"/>
        <w:rPr>
          <w:rFonts w:ascii="Garamond" w:hAnsi="Garamond"/>
          <w:b/>
          <w:bCs/>
          <w:sz w:val="32"/>
          <w:szCs w:val="32"/>
        </w:rPr>
      </w:pPr>
      <w:r>
        <w:rPr>
          <w:rFonts w:ascii="Garamond" w:hAnsi="Garamond"/>
          <w:b/>
          <w:bCs/>
          <w:sz w:val="32"/>
          <w:szCs w:val="32"/>
        </w:rPr>
        <w:t>August</w:t>
      </w:r>
      <w:r w:rsidR="000E39BC">
        <w:rPr>
          <w:rFonts w:ascii="Garamond" w:hAnsi="Garamond"/>
          <w:b/>
          <w:bCs/>
          <w:sz w:val="32"/>
          <w:szCs w:val="32"/>
        </w:rPr>
        <w:t xml:space="preserve"> 2</w:t>
      </w:r>
      <w:r>
        <w:rPr>
          <w:rFonts w:ascii="Garamond" w:hAnsi="Garamond"/>
          <w:b/>
          <w:bCs/>
          <w:sz w:val="32"/>
          <w:szCs w:val="32"/>
        </w:rPr>
        <w:t>5</w:t>
      </w:r>
      <w:r w:rsidR="006B64DD">
        <w:rPr>
          <w:rFonts w:ascii="Garamond" w:hAnsi="Garamond"/>
          <w:b/>
          <w:bCs/>
          <w:sz w:val="32"/>
          <w:szCs w:val="32"/>
        </w:rPr>
        <w:t>, 202</w:t>
      </w:r>
      <w:r w:rsidR="000E39BC">
        <w:rPr>
          <w:rFonts w:ascii="Garamond" w:hAnsi="Garamond"/>
          <w:b/>
          <w:bCs/>
          <w:sz w:val="32"/>
          <w:szCs w:val="32"/>
        </w:rPr>
        <w:t>3</w:t>
      </w:r>
    </w:p>
    <w:p w14:paraId="015CDB14" w14:textId="77777777" w:rsidR="00790B6A" w:rsidRPr="00585A56" w:rsidRDefault="00790B6A" w:rsidP="00D27CF8">
      <w:pPr>
        <w:spacing w:after="0"/>
        <w:jc w:val="center"/>
        <w:rPr>
          <w:rFonts w:ascii="Garamond" w:hAnsi="Garamond"/>
          <w:b/>
          <w:sz w:val="32"/>
          <w:szCs w:val="32"/>
        </w:rPr>
      </w:pPr>
    </w:p>
    <w:p w14:paraId="624D4556" w14:textId="77777777" w:rsidR="00790B6A" w:rsidRDefault="00790B6A" w:rsidP="00D27CF8">
      <w:pPr>
        <w:spacing w:after="0"/>
        <w:jc w:val="right"/>
        <w:rPr>
          <w:rFonts w:ascii="Garamond" w:hAnsi="Garamond"/>
        </w:rPr>
      </w:pPr>
    </w:p>
    <w:p w14:paraId="4969E17D" w14:textId="34850585" w:rsidR="00790B6A" w:rsidRDefault="00790B6A" w:rsidP="00D27CF8">
      <w:pPr>
        <w:spacing w:after="0"/>
        <w:jc w:val="right"/>
        <w:rPr>
          <w:rFonts w:ascii="Garamond" w:hAnsi="Garamond"/>
        </w:rPr>
      </w:pPr>
    </w:p>
    <w:p w14:paraId="6E318705" w14:textId="7D15C47F" w:rsidR="008D26DA" w:rsidRDefault="008D26DA" w:rsidP="00D27CF8">
      <w:pPr>
        <w:spacing w:after="0"/>
        <w:jc w:val="right"/>
        <w:rPr>
          <w:rFonts w:ascii="Garamond" w:hAnsi="Garamond"/>
        </w:rPr>
      </w:pPr>
    </w:p>
    <w:p w14:paraId="47203BBD" w14:textId="3AA0A863" w:rsidR="008D26DA" w:rsidRDefault="008D26DA" w:rsidP="00D27CF8">
      <w:pPr>
        <w:spacing w:after="0"/>
        <w:jc w:val="right"/>
        <w:rPr>
          <w:rFonts w:ascii="Garamond" w:hAnsi="Garamond"/>
        </w:rPr>
      </w:pPr>
    </w:p>
    <w:p w14:paraId="4068B8EE" w14:textId="0C8B4992" w:rsidR="008D26DA" w:rsidRDefault="008D26DA" w:rsidP="00D27CF8">
      <w:pPr>
        <w:spacing w:after="0"/>
        <w:jc w:val="right"/>
        <w:rPr>
          <w:rFonts w:ascii="Garamond" w:hAnsi="Garamond"/>
        </w:rPr>
      </w:pPr>
    </w:p>
    <w:p w14:paraId="569227FA" w14:textId="401475AA" w:rsidR="008D26DA" w:rsidRDefault="008D26DA" w:rsidP="00D27CF8">
      <w:pPr>
        <w:spacing w:after="0"/>
        <w:jc w:val="right"/>
        <w:rPr>
          <w:rFonts w:ascii="Garamond" w:hAnsi="Garamond"/>
        </w:rPr>
      </w:pPr>
    </w:p>
    <w:p w14:paraId="6BF2DE69" w14:textId="77777777" w:rsidR="008D26DA" w:rsidRPr="00585A56" w:rsidRDefault="008D26DA" w:rsidP="00D27CF8">
      <w:pPr>
        <w:spacing w:after="0"/>
        <w:jc w:val="right"/>
        <w:rPr>
          <w:rFonts w:ascii="Garamond" w:hAnsi="Garamond"/>
        </w:rPr>
      </w:pPr>
    </w:p>
    <w:p w14:paraId="7DFC5744" w14:textId="37F57801" w:rsidR="00790B6A" w:rsidRDefault="000E39BC" w:rsidP="00D27CF8">
      <w:pPr>
        <w:spacing w:after="0"/>
        <w:jc w:val="right"/>
        <w:rPr>
          <w:rFonts w:ascii="Garamond" w:hAnsi="Garamond"/>
        </w:rPr>
      </w:pPr>
      <w:r>
        <w:rPr>
          <w:rFonts w:ascii="Garamond" w:hAnsi="Garamond"/>
        </w:rPr>
        <w:t>Syed Mohammad</w:t>
      </w:r>
      <w:r w:rsidR="00790B6A" w:rsidRPr="00EB7CE7">
        <w:rPr>
          <w:rFonts w:ascii="Garamond" w:hAnsi="Garamond"/>
        </w:rPr>
        <w:t>, Account Manager</w:t>
      </w:r>
    </w:p>
    <w:p w14:paraId="0BCDCF56" w14:textId="08CEC6E1" w:rsidR="000E39BC" w:rsidRPr="00EB7CE7" w:rsidRDefault="000E39BC" w:rsidP="00D27CF8">
      <w:pPr>
        <w:spacing w:after="0"/>
        <w:jc w:val="right"/>
        <w:rPr>
          <w:rFonts w:ascii="Garamond" w:hAnsi="Garamond"/>
        </w:rPr>
      </w:pPr>
      <w:r>
        <w:rPr>
          <w:rFonts w:ascii="Garamond" w:hAnsi="Garamond"/>
        </w:rPr>
        <w:t>smohammad@idoa.in.gov</w:t>
      </w:r>
    </w:p>
    <w:p w14:paraId="54ACCA42" w14:textId="77777777" w:rsidR="00790B6A" w:rsidRPr="00EB7CE7" w:rsidRDefault="00790B6A" w:rsidP="00D27CF8">
      <w:pPr>
        <w:spacing w:after="0"/>
        <w:jc w:val="right"/>
        <w:rPr>
          <w:rFonts w:ascii="Garamond" w:hAnsi="Garamond"/>
        </w:rPr>
      </w:pPr>
      <w:r w:rsidRPr="00EB7CE7">
        <w:rPr>
          <w:rFonts w:ascii="Garamond" w:hAnsi="Garamond"/>
        </w:rPr>
        <w:t>Indiana Department of Administration</w:t>
      </w:r>
    </w:p>
    <w:p w14:paraId="03D817E1" w14:textId="77777777" w:rsidR="00790B6A" w:rsidRPr="008D26DA" w:rsidRDefault="00790B6A" w:rsidP="00D27CF8">
      <w:pPr>
        <w:spacing w:after="0"/>
        <w:jc w:val="right"/>
        <w:rPr>
          <w:rFonts w:ascii="Garamond" w:hAnsi="Garamond"/>
        </w:rPr>
      </w:pPr>
      <w:r w:rsidRPr="00EB7CE7">
        <w:rPr>
          <w:rFonts w:ascii="Garamond" w:hAnsi="Garamond"/>
        </w:rPr>
        <w:t xml:space="preserve">Procurement </w:t>
      </w:r>
      <w:r w:rsidRPr="008D26DA">
        <w:rPr>
          <w:rFonts w:ascii="Garamond" w:hAnsi="Garamond"/>
        </w:rPr>
        <w:t>Division</w:t>
      </w:r>
    </w:p>
    <w:p w14:paraId="1418B44F" w14:textId="77777777" w:rsidR="00790B6A" w:rsidRPr="008D26DA" w:rsidRDefault="00790B6A" w:rsidP="00D27CF8">
      <w:pPr>
        <w:spacing w:after="0"/>
        <w:jc w:val="right"/>
        <w:rPr>
          <w:rFonts w:ascii="Garamond" w:hAnsi="Garamond"/>
        </w:rPr>
      </w:pPr>
      <w:r w:rsidRPr="008D26DA">
        <w:rPr>
          <w:rFonts w:ascii="Garamond" w:hAnsi="Garamond"/>
        </w:rPr>
        <w:t xml:space="preserve">402 </w:t>
      </w:r>
      <w:smartTag w:uri="urn:schemas-microsoft-com:office:smarttags" w:element="address">
        <w:smartTag w:uri="urn:schemas-microsoft-com:office:smarttags" w:element="Street">
          <w:r w:rsidRPr="008D26DA">
            <w:rPr>
              <w:rFonts w:ascii="Garamond" w:hAnsi="Garamond"/>
            </w:rPr>
            <w:t>W. Washington St.</w:t>
          </w:r>
        </w:smartTag>
      </w:smartTag>
      <w:r w:rsidRPr="008D26DA">
        <w:rPr>
          <w:rFonts w:ascii="Garamond" w:hAnsi="Garamond"/>
        </w:rPr>
        <w:t>, Room W468</w:t>
      </w:r>
    </w:p>
    <w:p w14:paraId="12C9FC90" w14:textId="77777777" w:rsidR="00790B6A" w:rsidRPr="008D26DA" w:rsidRDefault="00790B6A" w:rsidP="00D27CF8">
      <w:pPr>
        <w:spacing w:after="0"/>
        <w:jc w:val="right"/>
        <w:rPr>
          <w:rFonts w:ascii="Garamond" w:hAnsi="Garamond"/>
        </w:rPr>
      </w:pPr>
      <w:r w:rsidRPr="008D26DA">
        <w:rPr>
          <w:rFonts w:ascii="Garamond" w:hAnsi="Garamond"/>
        </w:rPr>
        <w:t>Indianapolis, Indiana 46204</w:t>
      </w:r>
    </w:p>
    <w:p w14:paraId="20D8621E" w14:textId="7D16E6A8" w:rsidR="003F67E7" w:rsidRPr="004D0361" w:rsidRDefault="003F67E7" w:rsidP="00D27CF8">
      <w:pPr>
        <w:tabs>
          <w:tab w:val="left" w:pos="1252"/>
          <w:tab w:val="right" w:pos="10800"/>
        </w:tabs>
        <w:spacing w:after="0" w:line="240" w:lineRule="auto"/>
        <w:rPr>
          <w:rFonts w:ascii="Garamond" w:hAnsi="Garamond" w:cstheme="minorHAnsi"/>
          <w:b/>
          <w:snapToGrid/>
        </w:rPr>
      </w:pPr>
      <w:r w:rsidRPr="004D0361">
        <w:rPr>
          <w:rFonts w:ascii="Garamond" w:hAnsi="Garamond" w:cstheme="minorHAnsi"/>
          <w:b/>
          <w:snapToGrid/>
        </w:rPr>
        <w:br w:type="page"/>
      </w:r>
    </w:p>
    <w:p w14:paraId="6EA31ECC" w14:textId="5A46CF6C" w:rsidR="0066025F" w:rsidRDefault="0066025F" w:rsidP="00D27CF8">
      <w:pPr>
        <w:spacing w:after="0"/>
        <w:jc w:val="center"/>
        <w:rPr>
          <w:rFonts w:ascii="Garamond" w:hAnsi="Garamond" w:cstheme="minorHAnsi"/>
          <w:b/>
          <w:smallCaps/>
          <w:sz w:val="28"/>
          <w:szCs w:val="20"/>
          <w:u w:val="single"/>
        </w:rPr>
      </w:pPr>
      <w:r w:rsidRPr="004D0361">
        <w:rPr>
          <w:rFonts w:ascii="Garamond" w:hAnsi="Garamond" w:cstheme="minorHAnsi"/>
          <w:b/>
          <w:smallCaps/>
          <w:sz w:val="28"/>
          <w:szCs w:val="20"/>
          <w:u w:val="single"/>
        </w:rPr>
        <w:lastRenderedPageBreak/>
        <w:t>SUMMARY OF CHANGES</w:t>
      </w:r>
    </w:p>
    <w:p w14:paraId="2B670371" w14:textId="3191F2FC" w:rsidR="000947F1" w:rsidRPr="00D72235" w:rsidRDefault="000F4274" w:rsidP="00D72235">
      <w:pPr>
        <w:spacing w:after="0"/>
        <w:rPr>
          <w:rFonts w:ascii="Garamond" w:hAnsi="Garamond" w:cstheme="minorHAnsi"/>
          <w:bCs/>
          <w:smallCaps/>
        </w:rPr>
      </w:pPr>
      <w:r>
        <w:rPr>
          <w:rFonts w:ascii="Garamond" w:hAnsi="Garamond" w:cstheme="minorHAnsi"/>
          <w:bCs/>
          <w:smallCaps/>
        </w:rPr>
        <w:t>Additions are in</w:t>
      </w:r>
      <w:r w:rsidR="001D7B59">
        <w:rPr>
          <w:rFonts w:ascii="Garamond" w:hAnsi="Garamond" w:cstheme="minorHAnsi"/>
          <w:bCs/>
          <w:smallCaps/>
        </w:rPr>
        <w:t xml:space="preserve"> </w:t>
      </w:r>
      <w:r w:rsidR="001D7B59">
        <w:rPr>
          <w:rFonts w:ascii="Garamond" w:hAnsi="Garamond" w:cstheme="minorHAnsi"/>
          <w:bCs/>
          <w:smallCaps/>
          <w:color w:val="FF0000"/>
        </w:rPr>
        <w:t>red font</w:t>
      </w:r>
      <w:r w:rsidR="001D7B59">
        <w:rPr>
          <w:rFonts w:ascii="Garamond" w:hAnsi="Garamond" w:cstheme="minorHAnsi"/>
          <w:bCs/>
          <w:smallCaps/>
        </w:rPr>
        <w:t xml:space="preserve">, deletions are in </w:t>
      </w:r>
      <w:r w:rsidR="001D7B59" w:rsidRPr="001D7B59">
        <w:rPr>
          <w:rFonts w:ascii="Garamond" w:hAnsi="Garamond" w:cstheme="minorHAnsi"/>
          <w:bCs/>
          <w:smallCaps/>
          <w:strike/>
        </w:rPr>
        <w:t>strikethrough</w:t>
      </w:r>
    </w:p>
    <w:p w14:paraId="29FBC9F0" w14:textId="30EE2F1C" w:rsidR="000947F1" w:rsidRDefault="000947F1" w:rsidP="000947F1">
      <w:pPr>
        <w:shd w:val="clear" w:color="auto" w:fill="B8CCE4" w:themeFill="accent1" w:themeFillTint="66"/>
        <w:spacing w:after="0"/>
        <w:jc w:val="center"/>
        <w:rPr>
          <w:rFonts w:ascii="Garamond" w:hAnsi="Garamond" w:cstheme="minorHAnsi"/>
          <w:b/>
          <w:smallCaps/>
          <w:u w:val="single"/>
          <w:shd w:val="clear" w:color="auto" w:fill="B8CCE4" w:themeFill="accent1" w:themeFillTint="66"/>
        </w:rPr>
      </w:pPr>
      <w:r w:rsidRPr="133BBB74">
        <w:rPr>
          <w:rFonts w:ascii="Garamond" w:hAnsi="Garamond" w:cstheme="minorBidi"/>
          <w:b/>
          <w:bCs/>
          <w:smallCaps/>
          <w:u w:val="single"/>
          <w:shd w:val="clear" w:color="auto" w:fill="B8CCE4" w:themeFill="accent1" w:themeFillTint="66"/>
        </w:rPr>
        <w:t>Attachment D – Cost Proposal</w:t>
      </w:r>
    </w:p>
    <w:p w14:paraId="1A95C8AC" w14:textId="7805DB70" w:rsidR="4C129226" w:rsidRDefault="4C129226" w:rsidP="133BBB74">
      <w:pPr>
        <w:widowControl/>
        <w:spacing w:after="0" w:line="276" w:lineRule="auto"/>
        <w:rPr>
          <w:rFonts w:ascii="Garamond" w:hAnsi="Garamond"/>
          <w:b/>
          <w:bCs/>
          <w:u w:val="single"/>
        </w:rPr>
      </w:pPr>
      <w:r w:rsidRPr="133BBB74">
        <w:rPr>
          <w:rFonts w:ascii="Garamond" w:hAnsi="Garamond"/>
          <w:b/>
          <w:bCs/>
          <w:u w:val="single"/>
        </w:rPr>
        <w:t>Tab C1 – General Requirements</w:t>
      </w:r>
    </w:p>
    <w:p w14:paraId="631AF55E" w14:textId="2C1E22DF" w:rsidR="4C129226" w:rsidRDefault="4C129226" w:rsidP="133BBB74">
      <w:pPr>
        <w:widowControl/>
        <w:spacing w:after="0" w:line="276" w:lineRule="auto"/>
        <w:rPr>
          <w:rFonts w:ascii="Garamond" w:hAnsi="Garamond"/>
          <w:b/>
          <w:bCs/>
          <w:u w:val="single"/>
        </w:rPr>
      </w:pPr>
      <w:r w:rsidRPr="133BBB74">
        <w:rPr>
          <w:rFonts w:ascii="Garamond" w:hAnsi="Garamond"/>
          <w:b/>
          <w:bCs/>
        </w:rPr>
        <w:t>Description – Fixed Annual Fee for “Baseline” Services updated</w:t>
      </w:r>
    </w:p>
    <w:p w14:paraId="1EFC7B19" w14:textId="2AD457F2" w:rsidR="6FF702EE" w:rsidRDefault="6FF702EE" w:rsidP="133BBB74">
      <w:pPr>
        <w:widowControl/>
        <w:spacing w:after="0" w:line="276" w:lineRule="auto"/>
        <w:rPr>
          <w:rFonts w:ascii="Garamond" w:hAnsi="Garamond"/>
          <w:b/>
          <w:bCs/>
        </w:rPr>
      </w:pPr>
      <w:r w:rsidRPr="133BBB74">
        <w:rPr>
          <w:rFonts w:ascii="Garamond" w:hAnsi="Garamond"/>
        </w:rPr>
        <w:t xml:space="preserve">Respondents shall provide a fixed annual fee that incorporates all requirements outlined in the RFP and attachments for the ongoing maintenance and support of </w:t>
      </w:r>
      <w:r w:rsidRPr="133BBB74">
        <w:rPr>
          <w:rFonts w:ascii="Garamond" w:hAnsi="Garamond"/>
          <w:strike/>
        </w:rPr>
        <w:t>existing</w:t>
      </w:r>
      <w:r w:rsidRPr="133BBB74">
        <w:rPr>
          <w:rFonts w:ascii="Garamond" w:hAnsi="Garamond"/>
        </w:rPr>
        <w:t xml:space="preserve"> IN.gov Web Portal services, applications, and environments.</w:t>
      </w:r>
    </w:p>
    <w:p w14:paraId="7FEE0ECA" w14:textId="645E1EB1" w:rsidR="133BBB74" w:rsidRDefault="133BBB74" w:rsidP="133BBB74">
      <w:pPr>
        <w:widowControl/>
        <w:spacing w:after="0" w:line="276" w:lineRule="auto"/>
        <w:rPr>
          <w:rFonts w:ascii="Garamond" w:hAnsi="Garamond"/>
          <w:b/>
          <w:bCs/>
          <w:u w:val="single"/>
        </w:rPr>
      </w:pPr>
    </w:p>
    <w:p w14:paraId="6B8B66D0" w14:textId="019D0620" w:rsidR="00857801" w:rsidRDefault="000F2661" w:rsidP="00857801">
      <w:pPr>
        <w:widowControl/>
        <w:spacing w:after="0" w:line="276" w:lineRule="auto"/>
        <w:rPr>
          <w:rFonts w:ascii="Garamond" w:hAnsi="Garamond"/>
          <w:b/>
          <w:u w:val="single"/>
        </w:rPr>
      </w:pPr>
      <w:r>
        <w:rPr>
          <w:rFonts w:ascii="Garamond" w:hAnsi="Garamond"/>
          <w:b/>
          <w:u w:val="single"/>
        </w:rPr>
        <w:t>Tab C2 – Baseline Services</w:t>
      </w:r>
    </w:p>
    <w:p w14:paraId="33E3DCCB" w14:textId="46CDB04C" w:rsidR="000F2661" w:rsidRDefault="000F2661" w:rsidP="00857801">
      <w:pPr>
        <w:widowControl/>
        <w:spacing w:after="0" w:line="276" w:lineRule="auto"/>
        <w:rPr>
          <w:rFonts w:ascii="Garamond" w:hAnsi="Garamond"/>
          <w:b/>
        </w:rPr>
      </w:pPr>
      <w:r>
        <w:rPr>
          <w:rFonts w:ascii="Garamond" w:hAnsi="Garamond"/>
          <w:b/>
        </w:rPr>
        <w:t>Description updated</w:t>
      </w:r>
    </w:p>
    <w:p w14:paraId="654F2C9B" w14:textId="3872E274" w:rsidR="00BB6044" w:rsidRPr="00BB6044" w:rsidRDefault="00BB6044" w:rsidP="77F39652">
      <w:pPr>
        <w:widowControl/>
        <w:spacing w:after="0" w:line="276" w:lineRule="auto"/>
        <w:rPr>
          <w:rFonts w:ascii="Garamond" w:hAnsi="Garamond"/>
        </w:rPr>
      </w:pPr>
      <w:r w:rsidRPr="133BBB74">
        <w:rPr>
          <w:rFonts w:ascii="Garamond" w:hAnsi="Garamond"/>
        </w:rPr>
        <w:t xml:space="preserve">The Annual Baseline Services Price is the amount of money that the Contractor will bill the State for all the services necessary to maintain the operational aspects of the IN.gov Web Portal. Baseline Services are services and operations designed to support the ongoing operations of the Contractor provided/managed computing environments and solutions inclusive of all minor and major upgrades, third party applications, and personnel.  Respondents must incorporate the costs of any third-party supplies and services in the Baseline Services fees. </w:t>
      </w:r>
      <w:r w:rsidRPr="133BBB74">
        <w:rPr>
          <w:rFonts w:ascii="Garamond" w:hAnsi="Garamond"/>
          <w:color w:val="FF0000"/>
        </w:rPr>
        <w:t>Legacy applications</w:t>
      </w:r>
      <w:r w:rsidR="47042558" w:rsidRPr="133BBB74">
        <w:rPr>
          <w:rFonts w:ascii="Garamond" w:hAnsi="Garamond"/>
          <w:color w:val="FF0000"/>
        </w:rPr>
        <w:t>, the addition of new custom applications, and custom application enhancements</w:t>
      </w:r>
      <w:r w:rsidRPr="133BBB74">
        <w:rPr>
          <w:rFonts w:ascii="Garamond" w:hAnsi="Garamond"/>
          <w:color w:val="FF0000"/>
        </w:rPr>
        <w:t xml:space="preserve"> are not included within the scope of Baseline Services for this RFP. At IOT's sole discretion, the Successful Respondent may be engaged to </w:t>
      </w:r>
      <w:r w:rsidR="0FC6BA46" w:rsidRPr="133BBB74">
        <w:rPr>
          <w:rFonts w:ascii="Garamond" w:hAnsi="Garamond"/>
          <w:color w:val="FF0000"/>
        </w:rPr>
        <w:t xml:space="preserve">develop, </w:t>
      </w:r>
      <w:r w:rsidRPr="133BBB74">
        <w:rPr>
          <w:rFonts w:ascii="Garamond" w:hAnsi="Garamond"/>
          <w:color w:val="FF0000"/>
        </w:rPr>
        <w:t xml:space="preserve">modify, enhance, rewrite, and replace legacy </w:t>
      </w:r>
      <w:r w:rsidR="3C04893A" w:rsidRPr="133BBB74">
        <w:rPr>
          <w:rFonts w:ascii="Garamond" w:hAnsi="Garamond"/>
          <w:color w:val="FF0000"/>
        </w:rPr>
        <w:t xml:space="preserve">and custom </w:t>
      </w:r>
      <w:r w:rsidRPr="133BBB74">
        <w:rPr>
          <w:rFonts w:ascii="Garamond" w:hAnsi="Garamond"/>
          <w:color w:val="FF0000"/>
        </w:rPr>
        <w:t xml:space="preserve">applications. </w:t>
      </w:r>
      <w:r w:rsidRPr="133BBB74">
        <w:rPr>
          <w:rFonts w:ascii="Garamond" w:hAnsi="Garamond"/>
        </w:rPr>
        <w:t xml:space="preserve">Respondents shall provide a fixed annual fee that incorporates all requirements outlined in this RFP and attachments for the ongoing maintenance and support of </w:t>
      </w:r>
      <w:r w:rsidRPr="133BBB74">
        <w:rPr>
          <w:rFonts w:ascii="Garamond" w:hAnsi="Garamond"/>
          <w:strike/>
        </w:rPr>
        <w:t>existing</w:t>
      </w:r>
      <w:r w:rsidRPr="133BBB74">
        <w:rPr>
          <w:rFonts w:ascii="Garamond" w:hAnsi="Garamond"/>
        </w:rPr>
        <w:t xml:space="preserve"> IN.gov Web Portal services, applications and environments. The State assumes the following services listed here (and identified elsewhere in this RFP as part of "Baseline") are to be included in the Baseline Services fixed annual fees.  Proposed fees must include Baseline Services for all State Agency Users as outlined in the RFP. Tab C4- Political Subdivisions outlines the Baseline Services that must be included in the Baseline Services fixed annual fee for Political Subdivision users.</w:t>
      </w:r>
    </w:p>
    <w:p w14:paraId="296F1ACA" w14:textId="77777777" w:rsidR="00BB6044" w:rsidRPr="00BB6044" w:rsidRDefault="00BB6044" w:rsidP="00BB6044">
      <w:pPr>
        <w:widowControl/>
        <w:spacing w:after="0" w:line="276" w:lineRule="auto"/>
        <w:rPr>
          <w:rFonts w:ascii="Garamond" w:hAnsi="Garamond"/>
          <w:bCs/>
        </w:rPr>
      </w:pPr>
    </w:p>
    <w:p w14:paraId="512F6681" w14:textId="2663811D" w:rsidR="000F2661" w:rsidRDefault="00BB6044" w:rsidP="133BBB74">
      <w:pPr>
        <w:widowControl/>
        <w:spacing w:after="0" w:line="276" w:lineRule="auto"/>
        <w:rPr>
          <w:rFonts w:ascii="Garamond" w:hAnsi="Garamond"/>
        </w:rPr>
      </w:pPr>
      <w:r w:rsidRPr="133BBB74">
        <w:rPr>
          <w:rFonts w:ascii="Garamond" w:hAnsi="Garamond"/>
        </w:rPr>
        <w:t>Baseline Services shall also incorporate a mutually agreed upon level of the IN.gov Web Portal support elements as outlined below.  Any unused quantities shall carry forward into the following fiscal year. All quantities must be utilized prior to contract close. In the event, quantities are unable to be utilized, IOT and the Contractor shall determine a mutually agreed upon refund for all remaining quantities.</w:t>
      </w:r>
    </w:p>
    <w:p w14:paraId="604A5FB9" w14:textId="3894456B" w:rsidR="133BBB74" w:rsidRDefault="133BBB74" w:rsidP="133BBB74">
      <w:pPr>
        <w:widowControl/>
        <w:spacing w:after="0" w:line="276" w:lineRule="auto"/>
        <w:rPr>
          <w:rFonts w:ascii="Garamond" w:hAnsi="Garamond"/>
        </w:rPr>
      </w:pPr>
    </w:p>
    <w:p w14:paraId="223C9607" w14:textId="7D20D83D" w:rsidR="7DF883A9" w:rsidRDefault="7DF883A9" w:rsidP="133BBB74">
      <w:pPr>
        <w:widowControl/>
        <w:spacing w:after="0" w:line="276" w:lineRule="auto"/>
        <w:rPr>
          <w:rFonts w:ascii="Garamond" w:hAnsi="Garamond"/>
        </w:rPr>
      </w:pPr>
      <w:r w:rsidRPr="133BBB74">
        <w:rPr>
          <w:rFonts w:ascii="Garamond" w:hAnsi="Garamond"/>
          <w:b/>
          <w:bCs/>
        </w:rPr>
        <w:t>Instructions updated</w:t>
      </w:r>
    </w:p>
    <w:p w14:paraId="41C6786E" w14:textId="55A65FFD" w:rsidR="7DF883A9" w:rsidRDefault="7DF883A9" w:rsidP="133BBB74">
      <w:pPr>
        <w:widowControl/>
        <w:spacing w:after="0" w:line="276" w:lineRule="auto"/>
        <w:rPr>
          <w:rFonts w:ascii="Garamond" w:hAnsi="Garamond"/>
          <w:b/>
          <w:bCs/>
        </w:rPr>
      </w:pPr>
      <w:r w:rsidRPr="133BBB74">
        <w:rPr>
          <w:rFonts w:ascii="Garamond" w:hAnsi="Garamond"/>
        </w:rPr>
        <w:t xml:space="preserve">Respondents shall provide a Fixed Annual Baseline Services Price in cells C11-F11 that incorporates all requirements outlined in this RFP and attachments for the ongoing maintenance and support of </w:t>
      </w:r>
      <w:r w:rsidRPr="133BBB74">
        <w:rPr>
          <w:rFonts w:ascii="Garamond" w:hAnsi="Garamond"/>
          <w:strike/>
        </w:rPr>
        <w:t>existing</w:t>
      </w:r>
      <w:r w:rsidRPr="133BBB74">
        <w:rPr>
          <w:rFonts w:ascii="Garamond" w:hAnsi="Garamond"/>
        </w:rPr>
        <w:t xml:space="preserve"> IN.gov Web Portal services, applications, and environments.</w:t>
      </w:r>
    </w:p>
    <w:p w14:paraId="488BAA95" w14:textId="77777777" w:rsidR="000F6A34" w:rsidRDefault="000F6A34" w:rsidP="00BB6044">
      <w:pPr>
        <w:widowControl/>
        <w:spacing w:after="0" w:line="276" w:lineRule="auto"/>
        <w:rPr>
          <w:rFonts w:ascii="Garamond" w:hAnsi="Garamond"/>
          <w:bCs/>
        </w:rPr>
      </w:pPr>
    </w:p>
    <w:p w14:paraId="1664BF31" w14:textId="4C12E55E" w:rsidR="000F6A34" w:rsidRDefault="00120B7D" w:rsidP="00BB6044">
      <w:pPr>
        <w:widowControl/>
        <w:spacing w:after="0" w:line="276" w:lineRule="auto"/>
        <w:rPr>
          <w:rFonts w:ascii="Garamond" w:hAnsi="Garamond"/>
          <w:b/>
        </w:rPr>
      </w:pPr>
      <w:r>
        <w:rPr>
          <w:rFonts w:ascii="Garamond" w:hAnsi="Garamond"/>
          <w:b/>
        </w:rPr>
        <w:t>Application Support and Maintenance updated</w:t>
      </w:r>
    </w:p>
    <w:p w14:paraId="7DA9CC94" w14:textId="03046820" w:rsidR="00120B7D" w:rsidRPr="00120B7D" w:rsidRDefault="00120B7D" w:rsidP="00BB6044">
      <w:pPr>
        <w:widowControl/>
        <w:spacing w:after="0" w:line="276" w:lineRule="auto"/>
        <w:rPr>
          <w:rFonts w:ascii="Garamond" w:hAnsi="Garamond"/>
          <w:bCs/>
        </w:rPr>
      </w:pPr>
      <w:r w:rsidRPr="00120B7D">
        <w:rPr>
          <w:rFonts w:ascii="Garamond" w:hAnsi="Garamond"/>
          <w:bCs/>
        </w:rPr>
        <w:t xml:space="preserve">Support and maintain all applications. Refer to </w:t>
      </w:r>
      <w:r w:rsidRPr="00926682">
        <w:rPr>
          <w:rFonts w:ascii="Garamond" w:hAnsi="Garamond"/>
          <w:bCs/>
          <w:strike/>
        </w:rPr>
        <w:t>Section</w:t>
      </w:r>
      <w:r w:rsidRPr="00120B7D">
        <w:rPr>
          <w:rFonts w:ascii="Garamond" w:hAnsi="Garamond"/>
          <w:bCs/>
        </w:rPr>
        <w:t xml:space="preserve"> Attachment J-</w:t>
      </w:r>
      <w:proofErr w:type="spellStart"/>
      <w:r w:rsidRPr="00926682">
        <w:rPr>
          <w:rFonts w:ascii="Garamond" w:hAnsi="Garamond"/>
          <w:bCs/>
          <w:strike/>
        </w:rPr>
        <w:t>SOW</w:t>
      </w:r>
      <w:r w:rsidR="00926682">
        <w:rPr>
          <w:rFonts w:ascii="Garamond" w:hAnsi="Garamond"/>
          <w:bCs/>
          <w:color w:val="FF0000"/>
        </w:rPr>
        <w:t>Scope</w:t>
      </w:r>
      <w:proofErr w:type="spellEnd"/>
      <w:r w:rsidR="00926682">
        <w:rPr>
          <w:rFonts w:ascii="Garamond" w:hAnsi="Garamond"/>
          <w:bCs/>
          <w:color w:val="FF0000"/>
        </w:rPr>
        <w:t xml:space="preserve"> of Work</w:t>
      </w:r>
      <w:r w:rsidRPr="00120B7D">
        <w:rPr>
          <w:rFonts w:ascii="Garamond" w:hAnsi="Garamond"/>
          <w:bCs/>
        </w:rPr>
        <w:t xml:space="preserve">, Section 1.16- Third-Party Applications </w:t>
      </w:r>
      <w:r w:rsidRPr="00120B7D">
        <w:rPr>
          <w:rFonts w:ascii="Garamond" w:hAnsi="Garamond"/>
          <w:bCs/>
          <w:strike/>
        </w:rPr>
        <w:t>and Exhibit 1 – Current Application Inventory</w:t>
      </w:r>
      <w:r>
        <w:rPr>
          <w:rFonts w:ascii="Garamond" w:hAnsi="Garamond"/>
          <w:bCs/>
        </w:rPr>
        <w:t xml:space="preserve"> </w:t>
      </w:r>
      <w:r w:rsidRPr="00120B7D">
        <w:rPr>
          <w:rFonts w:ascii="Garamond" w:hAnsi="Garamond"/>
          <w:bCs/>
        </w:rPr>
        <w:t>and Exhibit 6- Current Third-Party Hosting Requirements for details.</w:t>
      </w:r>
    </w:p>
    <w:p w14:paraId="3468969E" w14:textId="77777777" w:rsidR="000947F1" w:rsidRDefault="000947F1" w:rsidP="00857801">
      <w:pPr>
        <w:widowControl/>
        <w:spacing w:after="0" w:line="276" w:lineRule="auto"/>
        <w:rPr>
          <w:rFonts w:ascii="Garamond" w:hAnsi="Garamond"/>
          <w:bCs/>
        </w:rPr>
      </w:pPr>
    </w:p>
    <w:p w14:paraId="55B43D3C" w14:textId="3B239E1C" w:rsidR="005C36FE" w:rsidRDefault="005C36FE" w:rsidP="00857801">
      <w:pPr>
        <w:widowControl/>
        <w:spacing w:after="0" w:line="276" w:lineRule="auto"/>
        <w:rPr>
          <w:rFonts w:ascii="Garamond" w:hAnsi="Garamond"/>
          <w:b/>
        </w:rPr>
      </w:pPr>
      <w:r>
        <w:rPr>
          <w:rFonts w:ascii="Garamond" w:hAnsi="Garamond"/>
          <w:b/>
        </w:rPr>
        <w:t>IN.gov Web Portal Support Elements updated</w:t>
      </w:r>
    </w:p>
    <w:p w14:paraId="119B91AF" w14:textId="4A29D2CE" w:rsidR="005C36FE" w:rsidRDefault="00766258" w:rsidP="00857801">
      <w:pPr>
        <w:widowControl/>
        <w:spacing w:after="0" w:line="276" w:lineRule="auto"/>
        <w:rPr>
          <w:rFonts w:ascii="Garamond" w:hAnsi="Garamond"/>
          <w:bCs/>
        </w:rPr>
      </w:pPr>
      <w:r>
        <w:rPr>
          <w:rFonts w:ascii="Garamond" w:hAnsi="Garamond"/>
          <w:bCs/>
        </w:rPr>
        <w:t xml:space="preserve">Respondents shall propose an annual quantity </w:t>
      </w:r>
      <w:r w:rsidR="00926682">
        <w:rPr>
          <w:rFonts w:ascii="Garamond" w:hAnsi="Garamond"/>
          <w:bCs/>
          <w:color w:val="FF0000"/>
        </w:rPr>
        <w:t xml:space="preserve">in whole numbers </w:t>
      </w:r>
      <w:r>
        <w:rPr>
          <w:rFonts w:ascii="Garamond" w:hAnsi="Garamond"/>
          <w:bCs/>
        </w:rPr>
        <w:t>for each IN.gov Web Portal Support Element listed:</w:t>
      </w:r>
    </w:p>
    <w:p w14:paraId="72003402" w14:textId="0F7DBD30" w:rsidR="00766258" w:rsidRDefault="00962BBA" w:rsidP="00857801">
      <w:pPr>
        <w:widowControl/>
        <w:spacing w:after="0" w:line="276" w:lineRule="auto"/>
        <w:rPr>
          <w:rFonts w:ascii="Garamond" w:hAnsi="Garamond"/>
          <w:bCs/>
        </w:rPr>
      </w:pPr>
      <w:r>
        <w:rPr>
          <w:rFonts w:ascii="Garamond" w:hAnsi="Garamond"/>
          <w:bCs/>
        </w:rPr>
        <w:t>The addition of new Third-Party Portal Managed Applications</w:t>
      </w:r>
    </w:p>
    <w:p w14:paraId="69051ED6" w14:textId="56C44B89" w:rsidR="00962BBA" w:rsidRDefault="00962BBA" w:rsidP="00857801">
      <w:pPr>
        <w:widowControl/>
        <w:spacing w:after="0" w:line="276" w:lineRule="auto"/>
        <w:rPr>
          <w:rFonts w:ascii="Garamond" w:hAnsi="Garamond"/>
          <w:bCs/>
        </w:rPr>
      </w:pPr>
      <w:r>
        <w:rPr>
          <w:rFonts w:ascii="Garamond" w:hAnsi="Garamond"/>
          <w:bCs/>
        </w:rPr>
        <w:lastRenderedPageBreak/>
        <w:t>The addition of domain names</w:t>
      </w:r>
    </w:p>
    <w:p w14:paraId="6EF6C680" w14:textId="38461386" w:rsidR="00962BBA" w:rsidRPr="00962BBA" w:rsidRDefault="00962BBA" w:rsidP="00857801">
      <w:pPr>
        <w:widowControl/>
        <w:spacing w:after="0" w:line="276" w:lineRule="auto"/>
        <w:rPr>
          <w:rFonts w:ascii="Garamond" w:hAnsi="Garamond"/>
          <w:bCs/>
          <w:strike/>
        </w:rPr>
      </w:pPr>
      <w:r w:rsidRPr="00962BBA">
        <w:rPr>
          <w:rFonts w:ascii="Garamond" w:hAnsi="Garamond"/>
          <w:bCs/>
          <w:strike/>
        </w:rPr>
        <w:t>The addition of new custom applications</w:t>
      </w:r>
    </w:p>
    <w:p w14:paraId="6F7D37BF" w14:textId="431C37F8" w:rsidR="00962BBA" w:rsidRPr="00962BBA" w:rsidRDefault="00962BBA" w:rsidP="00857801">
      <w:pPr>
        <w:widowControl/>
        <w:spacing w:after="0" w:line="276" w:lineRule="auto"/>
        <w:rPr>
          <w:rFonts w:ascii="Garamond" w:hAnsi="Garamond"/>
          <w:bCs/>
          <w:strike/>
        </w:rPr>
      </w:pPr>
      <w:r w:rsidRPr="00962BBA">
        <w:rPr>
          <w:rFonts w:ascii="Garamond" w:hAnsi="Garamond"/>
          <w:bCs/>
          <w:strike/>
        </w:rPr>
        <w:t>The addition of custom application enhancements</w:t>
      </w:r>
    </w:p>
    <w:p w14:paraId="761A394E" w14:textId="3F2E023F" w:rsidR="00962BBA" w:rsidRDefault="00962BBA" w:rsidP="00857801">
      <w:pPr>
        <w:widowControl/>
        <w:spacing w:after="0" w:line="276" w:lineRule="auto"/>
        <w:rPr>
          <w:rFonts w:ascii="Garamond" w:hAnsi="Garamond"/>
          <w:bCs/>
          <w:strike/>
        </w:rPr>
      </w:pPr>
      <w:r w:rsidRPr="00962BBA">
        <w:rPr>
          <w:rFonts w:ascii="Garamond" w:hAnsi="Garamond"/>
          <w:bCs/>
          <w:strike/>
        </w:rPr>
        <w:t>The replacement of legacy applications</w:t>
      </w:r>
    </w:p>
    <w:p w14:paraId="686EFB68" w14:textId="77777777" w:rsidR="00501EB1" w:rsidRDefault="00501EB1" w:rsidP="00857801">
      <w:pPr>
        <w:widowControl/>
        <w:spacing w:after="0" w:line="276" w:lineRule="auto"/>
        <w:rPr>
          <w:rFonts w:ascii="Garamond" w:hAnsi="Garamond"/>
          <w:bCs/>
          <w:strike/>
        </w:rPr>
      </w:pPr>
    </w:p>
    <w:p w14:paraId="64503E4C" w14:textId="5E2D016C" w:rsidR="00501EB1" w:rsidRDefault="00501EB1" w:rsidP="00857801">
      <w:pPr>
        <w:widowControl/>
        <w:spacing w:after="0" w:line="276" w:lineRule="auto"/>
        <w:rPr>
          <w:rFonts w:ascii="Garamond" w:hAnsi="Garamond"/>
          <w:b/>
          <w:u w:val="single"/>
        </w:rPr>
      </w:pPr>
      <w:r>
        <w:rPr>
          <w:rFonts w:ascii="Garamond" w:hAnsi="Garamond"/>
          <w:b/>
          <w:u w:val="single"/>
        </w:rPr>
        <w:t>Tab C3 – Future Work</w:t>
      </w:r>
    </w:p>
    <w:p w14:paraId="2DDF5A42" w14:textId="3659A27C" w:rsidR="00501EB1" w:rsidRDefault="005A7A11" w:rsidP="00857801">
      <w:pPr>
        <w:widowControl/>
        <w:spacing w:after="0" w:line="276" w:lineRule="auto"/>
        <w:rPr>
          <w:rFonts w:ascii="Garamond" w:hAnsi="Garamond"/>
          <w:b/>
        </w:rPr>
      </w:pPr>
      <w:r>
        <w:rPr>
          <w:rFonts w:ascii="Garamond" w:hAnsi="Garamond"/>
          <w:b/>
        </w:rPr>
        <w:t>Description updated</w:t>
      </w:r>
    </w:p>
    <w:p w14:paraId="54475C66" w14:textId="6E5B970D" w:rsidR="005A7A11" w:rsidRPr="005A7A11" w:rsidRDefault="005A7A11" w:rsidP="77F39652">
      <w:pPr>
        <w:widowControl/>
        <w:spacing w:after="0" w:line="276" w:lineRule="auto"/>
        <w:rPr>
          <w:rFonts w:ascii="Garamond" w:hAnsi="Garamond"/>
        </w:rPr>
      </w:pPr>
      <w:r w:rsidRPr="77F39652">
        <w:rPr>
          <w:rFonts w:ascii="Garamond" w:hAnsi="Garamond"/>
        </w:rPr>
        <w:t xml:space="preserve">This tab is reserved for pricing information related to the design, development, testing and deployment of new applications, capabilities or significant application or capabilities enhancements not included within Baseline Services but still within the scope of this Contract. The State expects that most work conducted as part of this Contract will be performed as part of Baseline Services. </w:t>
      </w:r>
      <w:r w:rsidRPr="77F39652">
        <w:rPr>
          <w:rFonts w:ascii="Garamond" w:hAnsi="Garamond"/>
          <w:color w:val="FF0000"/>
        </w:rPr>
        <w:t xml:space="preserve">The </w:t>
      </w:r>
      <w:r w:rsidR="74D8E381" w:rsidRPr="77F39652">
        <w:rPr>
          <w:rFonts w:ascii="Garamond" w:hAnsi="Garamond"/>
          <w:color w:val="FF0000"/>
        </w:rPr>
        <w:t xml:space="preserve">development or </w:t>
      </w:r>
      <w:r w:rsidRPr="77F39652">
        <w:rPr>
          <w:rFonts w:ascii="Garamond" w:hAnsi="Garamond"/>
          <w:color w:val="FF0000"/>
        </w:rPr>
        <w:t xml:space="preserve">redevelopment of legacy </w:t>
      </w:r>
      <w:r w:rsidR="4A205A94" w:rsidRPr="77F39652">
        <w:rPr>
          <w:rFonts w:ascii="Garamond" w:hAnsi="Garamond"/>
          <w:color w:val="FF0000"/>
        </w:rPr>
        <w:t xml:space="preserve">and custom </w:t>
      </w:r>
      <w:r w:rsidRPr="77F39652">
        <w:rPr>
          <w:rFonts w:ascii="Garamond" w:hAnsi="Garamond"/>
          <w:color w:val="FF0000"/>
        </w:rPr>
        <w:t>applications is a potential element of future work.</w:t>
      </w:r>
      <w:r w:rsidRPr="77F39652">
        <w:rPr>
          <w:rFonts w:ascii="Garamond" w:hAnsi="Garamond"/>
        </w:rPr>
        <w:t xml:space="preserve"> State Entity Users may request additional work to be performed under this Contract via a Time and Materials Task Order to fulfill in-scope requirements not offered via Baseline Services. Respondents shall provide a rate card to be utilized for all future work. The Contractor may not propose rates in any Time and Materials Task Order that differ from this rate card as allowed under any contract arising from this RFP. Future work shall be mutually agreed upon by IOT and the Contractor and shall be documented using a Time and Materials Task Order.</w:t>
      </w:r>
    </w:p>
    <w:p w14:paraId="2F1A1831" w14:textId="77777777" w:rsidR="00B9050E" w:rsidRPr="00ED17FA" w:rsidRDefault="00B9050E" w:rsidP="00B9050E">
      <w:pPr>
        <w:widowControl/>
        <w:spacing w:after="0" w:line="276" w:lineRule="auto"/>
        <w:rPr>
          <w:rFonts w:ascii="Garamond" w:hAnsi="Garamond"/>
          <w:bCs/>
        </w:rPr>
      </w:pPr>
    </w:p>
    <w:p w14:paraId="171ED291" w14:textId="43F2C294" w:rsidR="00B9050E" w:rsidRDefault="00B9050E" w:rsidP="00B9050E">
      <w:pPr>
        <w:shd w:val="clear" w:color="auto" w:fill="B8CCE4" w:themeFill="accent1" w:themeFillTint="66"/>
        <w:spacing w:after="0"/>
        <w:jc w:val="center"/>
        <w:rPr>
          <w:rFonts w:ascii="Garamond" w:hAnsi="Garamond" w:cstheme="minorHAnsi"/>
          <w:b/>
          <w:smallCaps/>
          <w:u w:val="single"/>
          <w:shd w:val="clear" w:color="auto" w:fill="B8CCE4" w:themeFill="accent1" w:themeFillTint="66"/>
        </w:rPr>
      </w:pPr>
      <w:r>
        <w:rPr>
          <w:rFonts w:ascii="Garamond" w:hAnsi="Garamond" w:cstheme="minorHAnsi"/>
          <w:b/>
          <w:smallCaps/>
          <w:u w:val="single"/>
          <w:shd w:val="clear" w:color="auto" w:fill="B8CCE4" w:themeFill="accent1" w:themeFillTint="66"/>
        </w:rPr>
        <w:t xml:space="preserve">Attachment </w:t>
      </w:r>
      <w:r w:rsidR="00256173">
        <w:rPr>
          <w:rFonts w:ascii="Garamond" w:hAnsi="Garamond" w:cstheme="minorHAnsi"/>
          <w:b/>
          <w:smallCaps/>
          <w:u w:val="single"/>
          <w:shd w:val="clear" w:color="auto" w:fill="B8CCE4" w:themeFill="accent1" w:themeFillTint="66"/>
        </w:rPr>
        <w:t>F – Technical Proposal</w:t>
      </w:r>
    </w:p>
    <w:p w14:paraId="4D47D6CB" w14:textId="0495B85E" w:rsidR="00B9050E" w:rsidRDefault="00034CAE" w:rsidP="00857801">
      <w:pPr>
        <w:widowControl/>
        <w:spacing w:after="0" w:line="276" w:lineRule="auto"/>
        <w:rPr>
          <w:rFonts w:ascii="Garamond" w:hAnsi="Garamond"/>
          <w:b/>
          <w:u w:val="single"/>
        </w:rPr>
      </w:pPr>
      <w:r>
        <w:rPr>
          <w:rFonts w:ascii="Garamond" w:hAnsi="Garamond"/>
          <w:b/>
          <w:u w:val="single"/>
        </w:rPr>
        <w:t>Tab 13 – Application Management</w:t>
      </w:r>
    </w:p>
    <w:p w14:paraId="56DF1706" w14:textId="215C0F90" w:rsidR="00034CAE" w:rsidRDefault="00034CAE" w:rsidP="00857801">
      <w:pPr>
        <w:widowControl/>
        <w:spacing w:after="0" w:line="276" w:lineRule="auto"/>
        <w:rPr>
          <w:rFonts w:ascii="Garamond" w:hAnsi="Garamond"/>
          <w:b/>
        </w:rPr>
      </w:pPr>
      <w:r w:rsidRPr="6B5B0159">
        <w:rPr>
          <w:rFonts w:ascii="Garamond" w:hAnsi="Garamond"/>
          <w:b/>
          <w:bCs/>
        </w:rPr>
        <w:t>Requirements updated</w:t>
      </w:r>
    </w:p>
    <w:p w14:paraId="51C90E93" w14:textId="0015B493" w:rsidR="39356231" w:rsidRDefault="39356231" w:rsidP="6B5B0159">
      <w:pPr>
        <w:widowControl/>
        <w:spacing w:after="0" w:line="276" w:lineRule="auto"/>
        <w:rPr>
          <w:rFonts w:ascii="Garamond" w:hAnsi="Garamond"/>
        </w:rPr>
      </w:pPr>
      <w:r w:rsidRPr="6B5B0159">
        <w:rPr>
          <w:rFonts w:ascii="Garamond" w:hAnsi="Garamond"/>
          <w:u w:val="single"/>
        </w:rPr>
        <w:t>Requirement 13.20 description updated</w:t>
      </w:r>
    </w:p>
    <w:p w14:paraId="293C8D51" w14:textId="05C4B994" w:rsidR="39356231" w:rsidRDefault="39356231" w:rsidP="6B5B0159">
      <w:pPr>
        <w:widowControl/>
        <w:spacing w:after="0" w:line="276" w:lineRule="auto"/>
        <w:rPr>
          <w:rFonts w:ascii="Garamond" w:hAnsi="Garamond"/>
        </w:rPr>
      </w:pPr>
      <w:r w:rsidRPr="6B5B0159">
        <w:rPr>
          <w:rFonts w:ascii="Garamond" w:hAnsi="Garamond"/>
        </w:rPr>
        <w:t xml:space="preserve">Contractor must support and maintain, as part of Baseline Services, all </w:t>
      </w:r>
      <w:r w:rsidRPr="6B5B0159">
        <w:rPr>
          <w:rFonts w:ascii="Garamond" w:hAnsi="Garamond"/>
          <w:strike/>
        </w:rPr>
        <w:t>existing</w:t>
      </w:r>
      <w:r w:rsidRPr="6B5B0159">
        <w:rPr>
          <w:rFonts w:ascii="Garamond" w:hAnsi="Garamond"/>
        </w:rPr>
        <w:t xml:space="preserve"> services and applications developed or supported in the current IN.gov environment, including those developed under Time and Materials. Excluded from this requirement are those applications currently owned by the existing Contractor.</w:t>
      </w:r>
    </w:p>
    <w:p w14:paraId="266B75D8" w14:textId="015111C2" w:rsidR="6B5B0159" w:rsidRDefault="6B5B0159" w:rsidP="6B5B0159">
      <w:pPr>
        <w:widowControl/>
        <w:spacing w:after="0" w:line="276" w:lineRule="auto"/>
        <w:rPr>
          <w:rFonts w:ascii="Garamond" w:hAnsi="Garamond"/>
        </w:rPr>
      </w:pPr>
    </w:p>
    <w:p w14:paraId="68949142" w14:textId="6494BC4C" w:rsidR="00034CAE" w:rsidRDefault="00034CAE" w:rsidP="00857801">
      <w:pPr>
        <w:widowControl/>
        <w:spacing w:after="0" w:line="276" w:lineRule="auto"/>
        <w:rPr>
          <w:rFonts w:ascii="Garamond" w:hAnsi="Garamond"/>
          <w:bCs/>
        </w:rPr>
      </w:pPr>
      <w:r>
        <w:rPr>
          <w:rFonts w:ascii="Garamond" w:hAnsi="Garamond"/>
          <w:bCs/>
        </w:rPr>
        <w:t>Requirements 13.23</w:t>
      </w:r>
      <w:r w:rsidR="00EB2762">
        <w:rPr>
          <w:rFonts w:ascii="Garamond" w:hAnsi="Garamond"/>
          <w:bCs/>
        </w:rPr>
        <w:t>,</w:t>
      </w:r>
      <w:r>
        <w:rPr>
          <w:rFonts w:ascii="Garamond" w:hAnsi="Garamond"/>
          <w:bCs/>
        </w:rPr>
        <w:t xml:space="preserve"> 13.24</w:t>
      </w:r>
      <w:r w:rsidR="00EB2762">
        <w:rPr>
          <w:rFonts w:ascii="Garamond" w:hAnsi="Garamond"/>
          <w:bCs/>
        </w:rPr>
        <w:t>, &amp; 13.25</w:t>
      </w:r>
      <w:r>
        <w:rPr>
          <w:rFonts w:ascii="Garamond" w:hAnsi="Garamond"/>
          <w:bCs/>
        </w:rPr>
        <w:t xml:space="preserve"> </w:t>
      </w:r>
      <w:r w:rsidR="00024D45">
        <w:rPr>
          <w:rFonts w:ascii="Garamond" w:hAnsi="Garamond"/>
          <w:bCs/>
        </w:rPr>
        <w:t>removed</w:t>
      </w:r>
    </w:p>
    <w:p w14:paraId="7CDE5B79" w14:textId="77777777" w:rsidR="00024D45" w:rsidRDefault="00024D45" w:rsidP="00857801">
      <w:pPr>
        <w:widowControl/>
        <w:spacing w:after="0" w:line="276" w:lineRule="auto"/>
        <w:rPr>
          <w:rFonts w:ascii="Garamond" w:hAnsi="Garamond"/>
          <w:bCs/>
        </w:rPr>
      </w:pPr>
    </w:p>
    <w:p w14:paraId="2C978AA0" w14:textId="06E395F2" w:rsidR="00024D45" w:rsidRDefault="00024D45" w:rsidP="00857801">
      <w:pPr>
        <w:widowControl/>
        <w:spacing w:after="0" w:line="276" w:lineRule="auto"/>
        <w:rPr>
          <w:rFonts w:ascii="Garamond" w:hAnsi="Garamond"/>
          <w:b/>
        </w:rPr>
      </w:pPr>
      <w:r>
        <w:rPr>
          <w:rFonts w:ascii="Garamond" w:hAnsi="Garamond"/>
          <w:b/>
        </w:rPr>
        <w:t>Inquiries updated</w:t>
      </w:r>
    </w:p>
    <w:p w14:paraId="2D93D288" w14:textId="3A14E8F0" w:rsidR="003D47BD" w:rsidRDefault="00024D45" w:rsidP="15060953">
      <w:pPr>
        <w:widowControl/>
        <w:spacing w:after="0" w:line="276" w:lineRule="auto"/>
        <w:rPr>
          <w:rFonts w:ascii="Garamond" w:hAnsi="Garamond"/>
        </w:rPr>
      </w:pPr>
      <w:r w:rsidRPr="15060953">
        <w:rPr>
          <w:rFonts w:ascii="Garamond" w:hAnsi="Garamond"/>
        </w:rPr>
        <w:t>Inquiries 6.00</w:t>
      </w:r>
      <w:r w:rsidR="00FB0D12" w:rsidRPr="15060953">
        <w:rPr>
          <w:rFonts w:ascii="Garamond" w:hAnsi="Garamond"/>
        </w:rPr>
        <w:t>,</w:t>
      </w:r>
      <w:r w:rsidRPr="15060953">
        <w:rPr>
          <w:rFonts w:ascii="Garamond" w:hAnsi="Garamond"/>
        </w:rPr>
        <w:t xml:space="preserve"> 7.00</w:t>
      </w:r>
      <w:r w:rsidR="00FB0D12" w:rsidRPr="15060953">
        <w:rPr>
          <w:rFonts w:ascii="Garamond" w:hAnsi="Garamond"/>
        </w:rPr>
        <w:t>, &amp; 9.00</w:t>
      </w:r>
      <w:r w:rsidRPr="15060953">
        <w:rPr>
          <w:rFonts w:ascii="Garamond" w:hAnsi="Garamond"/>
        </w:rPr>
        <w:t xml:space="preserve"> removed</w:t>
      </w:r>
    </w:p>
    <w:p w14:paraId="7695C6C3" w14:textId="22CD9EC9" w:rsidR="15060953" w:rsidRDefault="15060953" w:rsidP="15060953">
      <w:pPr>
        <w:widowControl/>
        <w:spacing w:after="0" w:line="276" w:lineRule="auto"/>
        <w:rPr>
          <w:rFonts w:ascii="Garamond" w:hAnsi="Garamond"/>
        </w:rPr>
      </w:pPr>
    </w:p>
    <w:p w14:paraId="583A344B" w14:textId="28F5B8B2" w:rsidR="2C58FE2D" w:rsidRDefault="2C58FE2D" w:rsidP="15060953">
      <w:pPr>
        <w:widowControl/>
        <w:spacing w:after="0" w:line="276" w:lineRule="auto"/>
        <w:rPr>
          <w:rFonts w:ascii="Garamond" w:hAnsi="Garamond"/>
        </w:rPr>
      </w:pPr>
      <w:r w:rsidRPr="15060953">
        <w:rPr>
          <w:rFonts w:ascii="Garamond" w:hAnsi="Garamond"/>
          <w:b/>
          <w:bCs/>
          <w:u w:val="single"/>
        </w:rPr>
        <w:t>Tab 15 – Quality Assurance</w:t>
      </w:r>
    </w:p>
    <w:p w14:paraId="6A64D536" w14:textId="5FCDBB43" w:rsidR="2C58FE2D" w:rsidRDefault="2C58FE2D" w:rsidP="15060953">
      <w:pPr>
        <w:widowControl/>
        <w:spacing w:after="0" w:line="276" w:lineRule="auto"/>
        <w:rPr>
          <w:rFonts w:ascii="Garamond" w:hAnsi="Garamond"/>
          <w:b/>
          <w:bCs/>
          <w:u w:val="single"/>
        </w:rPr>
      </w:pPr>
      <w:r w:rsidRPr="15060953">
        <w:rPr>
          <w:rFonts w:ascii="Garamond" w:hAnsi="Garamond"/>
          <w:b/>
          <w:bCs/>
        </w:rPr>
        <w:t>Requirements updated</w:t>
      </w:r>
    </w:p>
    <w:p w14:paraId="122D279D" w14:textId="00F3DDC5" w:rsidR="2C58FE2D" w:rsidRDefault="2C58FE2D" w:rsidP="15060953">
      <w:pPr>
        <w:widowControl/>
        <w:spacing w:after="0" w:line="276" w:lineRule="auto"/>
        <w:rPr>
          <w:rFonts w:ascii="Garamond" w:hAnsi="Garamond"/>
          <w:b/>
          <w:bCs/>
        </w:rPr>
      </w:pPr>
      <w:r w:rsidRPr="15060953">
        <w:rPr>
          <w:rFonts w:ascii="Garamond" w:hAnsi="Garamond"/>
          <w:u w:val="single"/>
        </w:rPr>
        <w:t>Requirement 15.06 description updated</w:t>
      </w:r>
    </w:p>
    <w:p w14:paraId="4ADB2998" w14:textId="19C3A65F" w:rsidR="2C58FE2D" w:rsidRDefault="2C58FE2D" w:rsidP="15060953">
      <w:pPr>
        <w:widowControl/>
        <w:spacing w:after="0" w:line="276" w:lineRule="auto"/>
        <w:rPr>
          <w:rFonts w:ascii="Garamond" w:hAnsi="Garamond"/>
        </w:rPr>
      </w:pPr>
      <w:r w:rsidRPr="15060953">
        <w:rPr>
          <w:rFonts w:ascii="Garamond" w:hAnsi="Garamond"/>
        </w:rPr>
        <w:t xml:space="preserve">Contractor shall develop and establish quality assurance measures and testing standards for new applications, products, and/or enhancements to </w:t>
      </w:r>
      <w:r w:rsidRPr="15060953">
        <w:rPr>
          <w:rFonts w:ascii="Garamond" w:hAnsi="Garamond"/>
          <w:strike/>
        </w:rPr>
        <w:t>existing</w:t>
      </w:r>
      <w:r w:rsidRPr="15060953">
        <w:rPr>
          <w:rFonts w:ascii="Garamond" w:hAnsi="Garamond"/>
        </w:rPr>
        <w:t xml:space="preserve"> applications throughout their development/product life cycles (for the IN.gov portal and applications developed by the Contractor).</w:t>
      </w:r>
    </w:p>
    <w:p w14:paraId="13473ED2" w14:textId="77777777" w:rsidR="003A316A" w:rsidRDefault="003A316A" w:rsidP="00857801">
      <w:pPr>
        <w:widowControl/>
        <w:spacing w:after="0" w:line="276" w:lineRule="auto"/>
        <w:rPr>
          <w:rFonts w:ascii="Garamond" w:hAnsi="Garamond"/>
          <w:bCs/>
        </w:rPr>
      </w:pPr>
    </w:p>
    <w:p w14:paraId="05AC851F" w14:textId="034C197A" w:rsidR="003A316A" w:rsidRDefault="003A316A" w:rsidP="00857801">
      <w:pPr>
        <w:widowControl/>
        <w:spacing w:after="0" w:line="276" w:lineRule="auto"/>
        <w:rPr>
          <w:rFonts w:ascii="Garamond" w:hAnsi="Garamond"/>
          <w:b/>
          <w:u w:val="single"/>
        </w:rPr>
      </w:pPr>
      <w:r>
        <w:rPr>
          <w:rFonts w:ascii="Garamond" w:hAnsi="Garamond"/>
          <w:b/>
          <w:u w:val="single"/>
        </w:rPr>
        <w:t>Tab 16 – Initial Transition</w:t>
      </w:r>
    </w:p>
    <w:p w14:paraId="7A423B06" w14:textId="5E7DEFC2" w:rsidR="003A316A" w:rsidRDefault="00EA166E" w:rsidP="00857801">
      <w:pPr>
        <w:widowControl/>
        <w:spacing w:after="0" w:line="276" w:lineRule="auto"/>
        <w:rPr>
          <w:rFonts w:ascii="Garamond" w:hAnsi="Garamond"/>
          <w:b/>
        </w:rPr>
      </w:pPr>
      <w:r>
        <w:rPr>
          <w:rFonts w:ascii="Garamond" w:hAnsi="Garamond"/>
          <w:b/>
        </w:rPr>
        <w:t>Requirements updated</w:t>
      </w:r>
    </w:p>
    <w:p w14:paraId="30589973" w14:textId="1FE23F57" w:rsidR="00EA166E" w:rsidRPr="00B57DA7" w:rsidRDefault="00EA166E" w:rsidP="00857801">
      <w:pPr>
        <w:widowControl/>
        <w:spacing w:after="0" w:line="276" w:lineRule="auto"/>
        <w:rPr>
          <w:rFonts w:ascii="Garamond" w:hAnsi="Garamond"/>
          <w:bCs/>
          <w:u w:val="single"/>
        </w:rPr>
      </w:pPr>
      <w:r w:rsidRPr="00B57DA7">
        <w:rPr>
          <w:rFonts w:ascii="Garamond" w:hAnsi="Garamond"/>
          <w:bCs/>
          <w:u w:val="single"/>
        </w:rPr>
        <w:t>Requirement 16.04 description updated</w:t>
      </w:r>
      <w:r w:rsidR="00B57DA7" w:rsidRPr="00B57DA7">
        <w:rPr>
          <w:rFonts w:ascii="Garamond" w:hAnsi="Garamond"/>
          <w:bCs/>
          <w:u w:val="single"/>
        </w:rPr>
        <w:t>:</w:t>
      </w:r>
    </w:p>
    <w:p w14:paraId="0D0F33B9" w14:textId="4EA5280B" w:rsidR="00EA166E" w:rsidRDefault="00EA166E" w:rsidP="00857801">
      <w:pPr>
        <w:widowControl/>
        <w:spacing w:after="0" w:line="276" w:lineRule="auto"/>
        <w:rPr>
          <w:rFonts w:ascii="Garamond" w:hAnsi="Garamond"/>
          <w:bCs/>
        </w:rPr>
      </w:pPr>
      <w:r w:rsidRPr="00EA166E">
        <w:rPr>
          <w:rFonts w:ascii="Garamond" w:hAnsi="Garamond"/>
          <w:bCs/>
        </w:rPr>
        <w:t xml:space="preserve">Contractor shall develop an Initial Transition Plan, subject to State approval, including a detailed schedule and resources (quantity, type, and role) who will be available for all months of the Initial Transition. The Transition Plan shall outline the details listed in Section </w:t>
      </w:r>
      <w:r w:rsidR="0061688C" w:rsidRPr="0061688C">
        <w:rPr>
          <w:rFonts w:ascii="Garamond" w:hAnsi="Garamond"/>
          <w:bCs/>
          <w:strike/>
        </w:rPr>
        <w:t>1.2.15</w:t>
      </w:r>
      <w:r w:rsidRPr="0061688C">
        <w:rPr>
          <w:rFonts w:ascii="Garamond" w:hAnsi="Garamond"/>
          <w:bCs/>
          <w:color w:val="FF0000"/>
        </w:rPr>
        <w:t>1.19</w:t>
      </w:r>
      <w:r w:rsidRPr="00EA166E">
        <w:rPr>
          <w:rFonts w:ascii="Garamond" w:hAnsi="Garamond"/>
          <w:bCs/>
        </w:rPr>
        <w:t xml:space="preserve"> 1.a.</w:t>
      </w:r>
    </w:p>
    <w:p w14:paraId="1CCFEACC" w14:textId="77777777" w:rsidR="0061688C" w:rsidRDefault="0061688C" w:rsidP="00857801">
      <w:pPr>
        <w:widowControl/>
        <w:spacing w:after="0" w:line="276" w:lineRule="auto"/>
        <w:rPr>
          <w:rFonts w:ascii="Garamond" w:hAnsi="Garamond"/>
          <w:bCs/>
        </w:rPr>
      </w:pPr>
    </w:p>
    <w:p w14:paraId="1AFD5876" w14:textId="49A009C7" w:rsidR="0061688C" w:rsidRDefault="0061688C" w:rsidP="00857801">
      <w:pPr>
        <w:widowControl/>
        <w:spacing w:after="0" w:line="276" w:lineRule="auto"/>
        <w:rPr>
          <w:rFonts w:ascii="Garamond" w:hAnsi="Garamond"/>
          <w:b/>
          <w:u w:val="single"/>
        </w:rPr>
      </w:pPr>
      <w:r>
        <w:rPr>
          <w:rFonts w:ascii="Garamond" w:hAnsi="Garamond"/>
          <w:b/>
          <w:u w:val="single"/>
        </w:rPr>
        <w:lastRenderedPageBreak/>
        <w:t>Tab 17 – End of Contract Turnover</w:t>
      </w:r>
    </w:p>
    <w:p w14:paraId="7E7733B7" w14:textId="6089EB3D" w:rsidR="0061688C" w:rsidRDefault="0061688C" w:rsidP="00857801">
      <w:pPr>
        <w:widowControl/>
        <w:spacing w:after="0" w:line="276" w:lineRule="auto"/>
        <w:rPr>
          <w:rFonts w:ascii="Garamond" w:hAnsi="Garamond"/>
          <w:b/>
        </w:rPr>
      </w:pPr>
      <w:r>
        <w:rPr>
          <w:rFonts w:ascii="Garamond" w:hAnsi="Garamond"/>
          <w:b/>
        </w:rPr>
        <w:t>Requirements updated</w:t>
      </w:r>
    </w:p>
    <w:p w14:paraId="2DDC28C1" w14:textId="3D2DC4C3" w:rsidR="0061688C" w:rsidRPr="00B57DA7" w:rsidRDefault="007B185C" w:rsidP="00857801">
      <w:pPr>
        <w:widowControl/>
        <w:spacing w:after="0" w:line="276" w:lineRule="auto"/>
        <w:rPr>
          <w:rFonts w:ascii="Garamond" w:hAnsi="Garamond"/>
          <w:bCs/>
          <w:u w:val="single"/>
        </w:rPr>
      </w:pPr>
      <w:r w:rsidRPr="00B57DA7">
        <w:rPr>
          <w:rFonts w:ascii="Garamond" w:hAnsi="Garamond"/>
          <w:bCs/>
          <w:u w:val="single"/>
        </w:rPr>
        <w:t>Requirement 17.03 description updated</w:t>
      </w:r>
      <w:r w:rsidR="00B57DA7" w:rsidRPr="00B57DA7">
        <w:rPr>
          <w:rFonts w:ascii="Garamond" w:hAnsi="Garamond"/>
          <w:bCs/>
          <w:u w:val="single"/>
        </w:rPr>
        <w:t>:</w:t>
      </w:r>
    </w:p>
    <w:p w14:paraId="00CD7263" w14:textId="205AA6E6" w:rsidR="007B185C" w:rsidRDefault="00B57DA7" w:rsidP="00857801">
      <w:pPr>
        <w:widowControl/>
        <w:spacing w:after="0" w:line="276" w:lineRule="auto"/>
        <w:rPr>
          <w:rFonts w:ascii="Garamond" w:hAnsi="Garamond"/>
          <w:bCs/>
        </w:rPr>
      </w:pPr>
      <w:r w:rsidRPr="00B57DA7">
        <w:rPr>
          <w:rFonts w:ascii="Garamond" w:hAnsi="Garamond"/>
          <w:bCs/>
        </w:rPr>
        <w:t xml:space="preserve">Contractor shall develop an End of Contract Turnover Plan, subject to State approval, including a detailed schedule and resources (quantity, type, and role) who will be available for all months of the End of Contract Turnover period. The Turnover Plan shall outline the details listed in Section </w:t>
      </w:r>
      <w:r w:rsidRPr="00F60C34">
        <w:rPr>
          <w:rFonts w:ascii="Garamond" w:hAnsi="Garamond"/>
          <w:bCs/>
          <w:strike/>
        </w:rPr>
        <w:t>1.2.16</w:t>
      </w:r>
      <w:r w:rsidR="00F60C34" w:rsidRPr="00F60C34">
        <w:rPr>
          <w:rFonts w:ascii="Garamond" w:hAnsi="Garamond"/>
          <w:bCs/>
          <w:color w:val="FF0000"/>
        </w:rPr>
        <w:t>1.20</w:t>
      </w:r>
      <w:r w:rsidRPr="00B57DA7">
        <w:rPr>
          <w:rFonts w:ascii="Garamond" w:hAnsi="Garamond"/>
          <w:bCs/>
        </w:rPr>
        <w:t xml:space="preserve"> 1.a.</w:t>
      </w:r>
    </w:p>
    <w:p w14:paraId="6F9FD5BF" w14:textId="77777777" w:rsidR="00B57DA7" w:rsidRDefault="00B57DA7" w:rsidP="00857801">
      <w:pPr>
        <w:widowControl/>
        <w:spacing w:after="0" w:line="276" w:lineRule="auto"/>
        <w:rPr>
          <w:rFonts w:ascii="Garamond" w:hAnsi="Garamond"/>
          <w:bCs/>
        </w:rPr>
      </w:pPr>
    </w:p>
    <w:p w14:paraId="32880179" w14:textId="0C49361B" w:rsidR="00B57DA7" w:rsidRDefault="00B57DA7" w:rsidP="00857801">
      <w:pPr>
        <w:widowControl/>
        <w:spacing w:after="0" w:line="276" w:lineRule="auto"/>
        <w:rPr>
          <w:rFonts w:ascii="Garamond" w:hAnsi="Garamond"/>
          <w:bCs/>
          <w:u w:val="single"/>
        </w:rPr>
      </w:pPr>
      <w:r w:rsidRPr="00B57DA7">
        <w:rPr>
          <w:rFonts w:ascii="Garamond" w:hAnsi="Garamond"/>
          <w:bCs/>
          <w:u w:val="single"/>
        </w:rPr>
        <w:t>Requirement 17.06 description updated:</w:t>
      </w:r>
    </w:p>
    <w:p w14:paraId="687712E1" w14:textId="36C7D471" w:rsidR="003B3F9D" w:rsidRPr="003B3F9D" w:rsidRDefault="003B3F9D" w:rsidP="00857801">
      <w:pPr>
        <w:widowControl/>
        <w:spacing w:after="0" w:line="276" w:lineRule="auto"/>
        <w:rPr>
          <w:rFonts w:ascii="Garamond" w:hAnsi="Garamond"/>
          <w:bCs/>
        </w:rPr>
      </w:pPr>
      <w:r w:rsidRPr="003B3F9D">
        <w:rPr>
          <w:rFonts w:ascii="Garamond" w:hAnsi="Garamond"/>
          <w:bCs/>
        </w:rPr>
        <w:t xml:space="preserve">Contractor shall transfer the information listed in Section </w:t>
      </w:r>
      <w:r w:rsidRPr="004F15DD">
        <w:rPr>
          <w:rFonts w:ascii="Garamond" w:hAnsi="Garamond"/>
          <w:bCs/>
          <w:strike/>
        </w:rPr>
        <w:t>1.2.16. 4</w:t>
      </w:r>
      <w:r w:rsidR="004F15DD">
        <w:rPr>
          <w:rFonts w:ascii="Garamond" w:hAnsi="Garamond"/>
          <w:bCs/>
          <w:color w:val="FF0000"/>
        </w:rPr>
        <w:t>1.20</w:t>
      </w:r>
      <w:r w:rsidRPr="003B3F9D">
        <w:rPr>
          <w:rFonts w:ascii="Garamond" w:hAnsi="Garamond"/>
          <w:bCs/>
        </w:rPr>
        <w:t xml:space="preserve"> to the State or a successor contractor(s) on a medium acceptable to the State.</w:t>
      </w:r>
    </w:p>
    <w:p w14:paraId="22C61E29" w14:textId="77777777" w:rsidR="0062285F" w:rsidRPr="00ED17FA" w:rsidRDefault="0062285F" w:rsidP="0062285F">
      <w:pPr>
        <w:widowControl/>
        <w:spacing w:after="0" w:line="276" w:lineRule="auto"/>
        <w:rPr>
          <w:rFonts w:ascii="Garamond" w:hAnsi="Garamond"/>
          <w:bCs/>
        </w:rPr>
      </w:pPr>
    </w:p>
    <w:p w14:paraId="257FD6A6" w14:textId="23A41772" w:rsidR="0062285F" w:rsidRDefault="0062285F" w:rsidP="0062285F">
      <w:pPr>
        <w:shd w:val="clear" w:color="auto" w:fill="B8CCE4" w:themeFill="accent1" w:themeFillTint="66"/>
        <w:spacing w:after="0"/>
        <w:jc w:val="center"/>
        <w:rPr>
          <w:rFonts w:ascii="Garamond" w:hAnsi="Garamond" w:cstheme="minorHAnsi"/>
          <w:b/>
          <w:smallCaps/>
          <w:u w:val="single"/>
          <w:shd w:val="clear" w:color="auto" w:fill="B8CCE4" w:themeFill="accent1" w:themeFillTint="66"/>
        </w:rPr>
      </w:pPr>
      <w:r>
        <w:rPr>
          <w:rFonts w:ascii="Garamond" w:hAnsi="Garamond" w:cstheme="minorHAnsi"/>
          <w:b/>
          <w:smallCaps/>
          <w:u w:val="single"/>
          <w:shd w:val="clear" w:color="auto" w:fill="B8CCE4" w:themeFill="accent1" w:themeFillTint="66"/>
        </w:rPr>
        <w:t>Attachment I – Minimum Requirements</w:t>
      </w:r>
    </w:p>
    <w:p w14:paraId="345A6A48" w14:textId="32375497" w:rsidR="0062285F" w:rsidRDefault="0062285F" w:rsidP="0062285F">
      <w:pPr>
        <w:widowControl/>
        <w:spacing w:after="0" w:line="276" w:lineRule="auto"/>
        <w:rPr>
          <w:rFonts w:ascii="Garamond" w:hAnsi="Garamond"/>
          <w:b/>
        </w:rPr>
      </w:pPr>
      <w:r>
        <w:rPr>
          <w:rFonts w:ascii="Garamond" w:hAnsi="Garamond"/>
          <w:b/>
        </w:rPr>
        <w:t>Item #1 updated</w:t>
      </w:r>
    </w:p>
    <w:p w14:paraId="2EA43870" w14:textId="4B5D7A9B" w:rsidR="0062285F" w:rsidRDefault="00DA0E4D" w:rsidP="0062285F">
      <w:pPr>
        <w:widowControl/>
        <w:spacing w:after="0" w:line="276" w:lineRule="auto"/>
        <w:rPr>
          <w:rFonts w:ascii="Garamond" w:hAnsi="Garamond"/>
          <w:bCs/>
        </w:rPr>
      </w:pPr>
      <w:r w:rsidRPr="00DA0E4D">
        <w:rPr>
          <w:rFonts w:ascii="Garamond" w:hAnsi="Garamond"/>
          <w:bCs/>
        </w:rPr>
        <w:t xml:space="preserve">The State requires that the Respondent has experience supporting programs with over </w:t>
      </w:r>
      <w:r w:rsidRPr="00DA0E4D">
        <w:rPr>
          <w:rFonts w:ascii="Garamond" w:hAnsi="Garamond"/>
          <w:bCs/>
          <w:strike/>
        </w:rPr>
        <w:t>300</w:t>
      </w:r>
      <w:r w:rsidRPr="00DA0E4D">
        <w:rPr>
          <w:rFonts w:ascii="Garamond" w:hAnsi="Garamond"/>
          <w:bCs/>
        </w:rPr>
        <w:t xml:space="preserve"> </w:t>
      </w:r>
      <w:r w:rsidRPr="00DA0E4D">
        <w:rPr>
          <w:rFonts w:ascii="Garamond" w:hAnsi="Garamond"/>
          <w:bCs/>
          <w:color w:val="FF0000"/>
        </w:rPr>
        <w:t>250</w:t>
      </w:r>
      <w:r w:rsidRPr="00DA0E4D">
        <w:rPr>
          <w:rFonts w:ascii="Garamond" w:hAnsi="Garamond"/>
          <w:bCs/>
        </w:rPr>
        <w:t xml:space="preserve"> websites, over </w:t>
      </w:r>
      <w:r w:rsidRPr="00DA0E4D">
        <w:rPr>
          <w:rFonts w:ascii="Garamond" w:hAnsi="Garamond"/>
          <w:bCs/>
          <w:strike/>
        </w:rPr>
        <w:t>125 applications</w:t>
      </w:r>
      <w:r w:rsidRPr="00DA0E4D">
        <w:rPr>
          <w:rFonts w:ascii="Garamond" w:hAnsi="Garamond"/>
          <w:bCs/>
          <w:color w:val="FF0000"/>
        </w:rPr>
        <w:t>150 online services</w:t>
      </w:r>
      <w:r w:rsidRPr="00DA0E4D">
        <w:rPr>
          <w:rFonts w:ascii="Garamond" w:hAnsi="Garamond"/>
          <w:bCs/>
        </w:rPr>
        <w:t>, and over 600,000,000 views per year. Provide documentation supporting the requirements in this section and denote the attachments in the “Respondent Answer” section.</w:t>
      </w:r>
    </w:p>
    <w:p w14:paraId="5340BBF4" w14:textId="77777777" w:rsidR="00A04764" w:rsidRDefault="00A04764" w:rsidP="0062285F">
      <w:pPr>
        <w:widowControl/>
        <w:spacing w:after="0" w:line="276" w:lineRule="auto"/>
        <w:rPr>
          <w:rFonts w:ascii="Garamond" w:hAnsi="Garamond"/>
          <w:bCs/>
        </w:rPr>
      </w:pPr>
    </w:p>
    <w:p w14:paraId="7FF286DE" w14:textId="0B35364A" w:rsidR="00A04764" w:rsidRDefault="00A04764" w:rsidP="0062285F">
      <w:pPr>
        <w:widowControl/>
        <w:spacing w:after="0" w:line="276" w:lineRule="auto"/>
        <w:rPr>
          <w:rFonts w:ascii="Garamond" w:hAnsi="Garamond"/>
          <w:b/>
        </w:rPr>
      </w:pPr>
      <w:r>
        <w:rPr>
          <w:rFonts w:ascii="Garamond" w:hAnsi="Garamond"/>
          <w:b/>
        </w:rPr>
        <w:t>Item #39 updated</w:t>
      </w:r>
    </w:p>
    <w:p w14:paraId="597D4D4F" w14:textId="5C482A42" w:rsidR="00A04764" w:rsidRPr="00A04764" w:rsidRDefault="00A04764" w:rsidP="0062285F">
      <w:pPr>
        <w:widowControl/>
        <w:spacing w:after="0" w:line="276" w:lineRule="auto"/>
        <w:rPr>
          <w:rFonts w:ascii="Garamond" w:hAnsi="Garamond"/>
          <w:bCs/>
        </w:rPr>
      </w:pPr>
      <w:r>
        <w:rPr>
          <w:rFonts w:ascii="Garamond" w:hAnsi="Garamond"/>
          <w:bCs/>
        </w:rPr>
        <w:t xml:space="preserve">The State </w:t>
      </w:r>
      <w:r w:rsidR="00AD36F9" w:rsidRPr="00AD36F9">
        <w:rPr>
          <w:rFonts w:ascii="Garamond" w:hAnsi="Garamond"/>
          <w:bCs/>
        </w:rPr>
        <w:t xml:space="preserve">requires that the Contractor </w:t>
      </w:r>
      <w:r w:rsidR="00AD36F9" w:rsidRPr="00AD36F9">
        <w:rPr>
          <w:rFonts w:ascii="Garamond" w:hAnsi="Garamond"/>
          <w:bCs/>
          <w:strike/>
        </w:rPr>
        <w:t>manage all aspects and provide on-going support of the State’s web content management system, WebCMS.</w:t>
      </w:r>
      <w:r w:rsidR="00AD36F9" w:rsidRPr="00AD36F9">
        <w:rPr>
          <w:rFonts w:ascii="Garamond" w:hAnsi="Garamond"/>
          <w:bCs/>
          <w:color w:val="FF0000"/>
        </w:rPr>
        <w:t xml:space="preserve">provide, manage and maintain a </w:t>
      </w:r>
      <w:r w:rsidR="00A019A1">
        <w:rPr>
          <w:rFonts w:ascii="Garamond" w:hAnsi="Garamond"/>
          <w:bCs/>
          <w:color w:val="FF0000"/>
        </w:rPr>
        <w:t>W</w:t>
      </w:r>
      <w:r w:rsidR="00AD36F9" w:rsidRPr="00AD36F9">
        <w:rPr>
          <w:rFonts w:ascii="Garamond" w:hAnsi="Garamond"/>
          <w:bCs/>
          <w:color w:val="FF0000"/>
        </w:rPr>
        <w:t xml:space="preserve">eb </w:t>
      </w:r>
      <w:r w:rsidR="00A019A1">
        <w:rPr>
          <w:rFonts w:ascii="Garamond" w:hAnsi="Garamond"/>
          <w:bCs/>
          <w:color w:val="FF0000"/>
        </w:rPr>
        <w:t>C</w:t>
      </w:r>
      <w:r w:rsidR="00AD36F9" w:rsidRPr="00AD36F9">
        <w:rPr>
          <w:rFonts w:ascii="Garamond" w:hAnsi="Garamond"/>
          <w:bCs/>
          <w:color w:val="FF0000"/>
        </w:rPr>
        <w:t xml:space="preserve">ontent </w:t>
      </w:r>
      <w:r w:rsidR="00A019A1">
        <w:rPr>
          <w:rFonts w:ascii="Garamond" w:hAnsi="Garamond"/>
          <w:bCs/>
          <w:color w:val="FF0000"/>
        </w:rPr>
        <w:t>M</w:t>
      </w:r>
      <w:r w:rsidR="00AD36F9" w:rsidRPr="00AD36F9">
        <w:rPr>
          <w:rFonts w:ascii="Garamond" w:hAnsi="Garamond"/>
          <w:bCs/>
          <w:color w:val="FF0000"/>
        </w:rPr>
        <w:t xml:space="preserve">anagement </w:t>
      </w:r>
      <w:r w:rsidR="00A019A1">
        <w:rPr>
          <w:rFonts w:ascii="Garamond" w:hAnsi="Garamond"/>
          <w:bCs/>
          <w:color w:val="FF0000"/>
        </w:rPr>
        <w:t>S</w:t>
      </w:r>
      <w:r w:rsidR="00AD36F9" w:rsidRPr="00AD36F9">
        <w:rPr>
          <w:rFonts w:ascii="Garamond" w:hAnsi="Garamond"/>
          <w:bCs/>
          <w:color w:val="FF0000"/>
        </w:rPr>
        <w:t>ystem (</w:t>
      </w:r>
      <w:proofErr w:type="spellStart"/>
      <w:r w:rsidR="00AD36F9" w:rsidRPr="00AD36F9">
        <w:rPr>
          <w:rFonts w:ascii="Garamond" w:hAnsi="Garamond"/>
          <w:bCs/>
          <w:color w:val="FF0000"/>
        </w:rPr>
        <w:t>WebCMS</w:t>
      </w:r>
      <w:proofErr w:type="spellEnd"/>
      <w:r w:rsidR="00AD36F9" w:rsidRPr="00AD36F9">
        <w:rPr>
          <w:rFonts w:ascii="Garamond" w:hAnsi="Garamond"/>
          <w:bCs/>
          <w:color w:val="FF0000"/>
        </w:rPr>
        <w:t>).</w:t>
      </w:r>
    </w:p>
    <w:p w14:paraId="793FE1CB" w14:textId="77777777" w:rsidR="0062285F" w:rsidRDefault="0062285F" w:rsidP="00857801">
      <w:pPr>
        <w:widowControl/>
        <w:spacing w:after="0" w:line="276" w:lineRule="auto"/>
        <w:rPr>
          <w:rFonts w:ascii="Garamond" w:hAnsi="Garamond"/>
          <w:bCs/>
        </w:rPr>
      </w:pPr>
    </w:p>
    <w:p w14:paraId="48139D6F" w14:textId="77777777" w:rsidR="000947F1" w:rsidRPr="00ED17FA" w:rsidRDefault="000947F1" w:rsidP="00857801">
      <w:pPr>
        <w:widowControl/>
        <w:spacing w:after="0" w:line="276" w:lineRule="auto"/>
        <w:rPr>
          <w:rFonts w:ascii="Garamond" w:hAnsi="Garamond"/>
          <w:bCs/>
        </w:rPr>
      </w:pPr>
    </w:p>
    <w:p w14:paraId="5DF43CC3" w14:textId="42A08B3D" w:rsidR="00857801" w:rsidRDefault="000947F1" w:rsidP="00857801">
      <w:pPr>
        <w:shd w:val="clear" w:color="auto" w:fill="B8CCE4" w:themeFill="accent1" w:themeFillTint="66"/>
        <w:spacing w:after="0"/>
        <w:jc w:val="center"/>
        <w:rPr>
          <w:rFonts w:ascii="Garamond" w:hAnsi="Garamond" w:cstheme="minorHAnsi"/>
          <w:b/>
          <w:smallCaps/>
          <w:u w:val="single"/>
          <w:shd w:val="clear" w:color="auto" w:fill="B8CCE4" w:themeFill="accent1" w:themeFillTint="66"/>
        </w:rPr>
      </w:pPr>
      <w:r>
        <w:rPr>
          <w:rFonts w:ascii="Garamond" w:hAnsi="Garamond" w:cstheme="minorHAnsi"/>
          <w:b/>
          <w:smallCaps/>
          <w:u w:val="single"/>
          <w:shd w:val="clear" w:color="auto" w:fill="B8CCE4" w:themeFill="accent1" w:themeFillTint="66"/>
        </w:rPr>
        <w:t xml:space="preserve">Attachment </w:t>
      </w:r>
      <w:r w:rsidR="003D47BD">
        <w:rPr>
          <w:rFonts w:ascii="Garamond" w:hAnsi="Garamond" w:cstheme="minorHAnsi"/>
          <w:b/>
          <w:smallCaps/>
          <w:u w:val="single"/>
          <w:shd w:val="clear" w:color="auto" w:fill="B8CCE4" w:themeFill="accent1" w:themeFillTint="66"/>
        </w:rPr>
        <w:t>J</w:t>
      </w:r>
      <w:r>
        <w:rPr>
          <w:rFonts w:ascii="Garamond" w:hAnsi="Garamond" w:cstheme="minorHAnsi"/>
          <w:b/>
          <w:smallCaps/>
          <w:u w:val="single"/>
          <w:shd w:val="clear" w:color="auto" w:fill="B8CCE4" w:themeFill="accent1" w:themeFillTint="66"/>
        </w:rPr>
        <w:t xml:space="preserve"> – Scope of Work</w:t>
      </w:r>
    </w:p>
    <w:p w14:paraId="1EAEBEEA" w14:textId="2264AC2B" w:rsidR="00857801" w:rsidRDefault="000B7668" w:rsidP="00E313BF">
      <w:pPr>
        <w:widowControl/>
        <w:spacing w:after="0" w:line="276" w:lineRule="auto"/>
        <w:rPr>
          <w:rFonts w:ascii="Garamond" w:hAnsi="Garamond"/>
          <w:b/>
        </w:rPr>
      </w:pPr>
      <w:r>
        <w:rPr>
          <w:rFonts w:ascii="Garamond" w:hAnsi="Garamond"/>
          <w:b/>
        </w:rPr>
        <w:t xml:space="preserve">1.1.1 </w:t>
      </w:r>
      <w:r w:rsidR="00BB2E7A">
        <w:rPr>
          <w:rFonts w:ascii="Garamond" w:hAnsi="Garamond"/>
          <w:b/>
        </w:rPr>
        <w:t>IN.gov Background updated</w:t>
      </w:r>
    </w:p>
    <w:p w14:paraId="35F21808" w14:textId="7440E5EE" w:rsidR="00BB2E7A" w:rsidRDefault="22531505" w:rsidP="77F39652">
      <w:pPr>
        <w:widowControl/>
        <w:spacing w:after="0" w:line="276" w:lineRule="auto"/>
        <w:rPr>
          <w:rFonts w:ascii="Garamond" w:hAnsi="Garamond"/>
          <w:color w:val="FF0000"/>
        </w:rPr>
      </w:pPr>
      <w:r w:rsidRPr="5BE00AC0">
        <w:rPr>
          <w:rFonts w:ascii="Garamond" w:hAnsi="Garamond"/>
        </w:rPr>
        <w:t xml:space="preserve">The State desires an all-inclusive pricing structure for all hardware, software, and personnel services required to maintain all </w:t>
      </w:r>
      <w:r w:rsidRPr="5BE00AC0">
        <w:rPr>
          <w:rFonts w:ascii="Garamond" w:hAnsi="Garamond"/>
          <w:strike/>
        </w:rPr>
        <w:t>existing</w:t>
      </w:r>
      <w:r w:rsidRPr="5BE00AC0">
        <w:rPr>
          <w:rFonts w:ascii="Garamond" w:hAnsi="Garamond"/>
        </w:rPr>
        <w:t xml:space="preserve"> IN.gov Web Portal services, applications and environments known here to forward as Baseline Services. Unless expressly stated otherwise, Baseline Services shall include all requirements set forth in this Attachment-J Scope of Work.</w:t>
      </w:r>
      <w:r w:rsidRPr="5BE00AC0">
        <w:rPr>
          <w:rFonts w:ascii="Garamond" w:hAnsi="Garamond"/>
          <w:color w:val="FF0000"/>
        </w:rPr>
        <w:t xml:space="preserve"> </w:t>
      </w:r>
      <w:r w:rsidR="005B48FE" w:rsidRPr="5BE00AC0">
        <w:rPr>
          <w:rFonts w:ascii="Garamond" w:hAnsi="Garamond"/>
          <w:color w:val="FF0000"/>
        </w:rPr>
        <w:t xml:space="preserve">Legacy </w:t>
      </w:r>
      <w:r w:rsidR="605C7257" w:rsidRPr="5BE00AC0">
        <w:rPr>
          <w:rFonts w:ascii="Garamond" w:hAnsi="Garamond"/>
          <w:color w:val="FF0000"/>
        </w:rPr>
        <w:t xml:space="preserve">and custom </w:t>
      </w:r>
      <w:r w:rsidR="005B48FE" w:rsidRPr="5BE00AC0">
        <w:rPr>
          <w:rFonts w:ascii="Garamond" w:hAnsi="Garamond"/>
          <w:color w:val="FF0000"/>
        </w:rPr>
        <w:t xml:space="preserve">applications are not included within the scope of Baseline Services for this RFP. At IOT’s sole discretion, the Successful Respondent may be engaged to </w:t>
      </w:r>
      <w:r w:rsidR="2DEC25DA" w:rsidRPr="5BE00AC0">
        <w:rPr>
          <w:rFonts w:ascii="Garamond" w:hAnsi="Garamond"/>
          <w:color w:val="FF0000"/>
        </w:rPr>
        <w:t xml:space="preserve">develop, </w:t>
      </w:r>
      <w:r w:rsidR="005B48FE" w:rsidRPr="5BE00AC0">
        <w:rPr>
          <w:rFonts w:ascii="Garamond" w:hAnsi="Garamond"/>
          <w:color w:val="FF0000"/>
        </w:rPr>
        <w:t xml:space="preserve">modify, enhance, rewrite, and replace legacy </w:t>
      </w:r>
      <w:r w:rsidR="41EEF24D" w:rsidRPr="5BE00AC0">
        <w:rPr>
          <w:rFonts w:ascii="Garamond" w:hAnsi="Garamond"/>
          <w:color w:val="FF0000"/>
        </w:rPr>
        <w:t xml:space="preserve">and custom </w:t>
      </w:r>
      <w:r w:rsidR="005B48FE" w:rsidRPr="5BE00AC0">
        <w:rPr>
          <w:rFonts w:ascii="Garamond" w:hAnsi="Garamond"/>
          <w:color w:val="FF0000"/>
        </w:rPr>
        <w:t>applications.</w:t>
      </w:r>
    </w:p>
    <w:p w14:paraId="09B8CCD9" w14:textId="77777777" w:rsidR="00E81535" w:rsidRDefault="00E81535" w:rsidP="5BE00AC0">
      <w:pPr>
        <w:widowControl/>
        <w:spacing w:after="0" w:line="276" w:lineRule="auto"/>
        <w:rPr>
          <w:rFonts w:ascii="Garamond" w:hAnsi="Garamond"/>
          <w:color w:val="FF0000"/>
        </w:rPr>
      </w:pPr>
    </w:p>
    <w:p w14:paraId="21C70FB7" w14:textId="3F4677AB" w:rsidR="12807FCF" w:rsidRDefault="12807FCF" w:rsidP="5BE00AC0">
      <w:pPr>
        <w:widowControl/>
        <w:spacing w:after="0" w:line="276" w:lineRule="auto"/>
        <w:rPr>
          <w:rFonts w:ascii="Garamond" w:hAnsi="Garamond"/>
          <w:color w:val="FF0000"/>
        </w:rPr>
      </w:pPr>
      <w:r w:rsidRPr="5BE00AC0">
        <w:rPr>
          <w:rFonts w:ascii="Garamond" w:hAnsi="Garamond"/>
          <w:b/>
          <w:bCs/>
        </w:rPr>
        <w:t>1.2.3 Pricing Structure updated</w:t>
      </w:r>
    </w:p>
    <w:p w14:paraId="5CB96DC2" w14:textId="4C1DC70D" w:rsidR="12807FCF" w:rsidRDefault="12807FCF" w:rsidP="5BE00AC0">
      <w:pPr>
        <w:widowControl/>
        <w:spacing w:after="0" w:line="276" w:lineRule="auto"/>
        <w:rPr>
          <w:rFonts w:ascii="Garamond" w:hAnsi="Garamond"/>
        </w:rPr>
      </w:pPr>
      <w:r w:rsidRPr="5BE00AC0">
        <w:rPr>
          <w:rFonts w:ascii="Garamond" w:hAnsi="Garamond"/>
        </w:rPr>
        <w:t xml:space="preserve">The State desires an all-inclusive pricing structure for all hardware, software, and personnel services required to maintain all </w:t>
      </w:r>
      <w:r w:rsidRPr="5BE00AC0">
        <w:rPr>
          <w:rFonts w:ascii="Garamond" w:hAnsi="Garamond"/>
          <w:strike/>
        </w:rPr>
        <w:t>existing</w:t>
      </w:r>
      <w:r w:rsidRPr="5BE00AC0">
        <w:rPr>
          <w:rFonts w:ascii="Garamond" w:hAnsi="Garamond"/>
        </w:rPr>
        <w:t xml:space="preserve"> IN.gov Web Portal services, applications and environments known here forward as Baseline Services.</w:t>
      </w:r>
    </w:p>
    <w:p w14:paraId="7B0A2D6B" w14:textId="1186B71F" w:rsidR="5BE00AC0" w:rsidRDefault="5BE00AC0" w:rsidP="5BE00AC0">
      <w:pPr>
        <w:widowControl/>
        <w:spacing w:after="0" w:line="276" w:lineRule="auto"/>
        <w:rPr>
          <w:rFonts w:ascii="Garamond" w:hAnsi="Garamond"/>
          <w:color w:val="FF0000"/>
        </w:rPr>
      </w:pPr>
    </w:p>
    <w:p w14:paraId="74D7F463" w14:textId="19201B9D" w:rsidR="00E81535" w:rsidRDefault="000B7668" w:rsidP="00E313BF">
      <w:pPr>
        <w:widowControl/>
        <w:spacing w:after="0" w:line="276" w:lineRule="auto"/>
        <w:rPr>
          <w:rFonts w:ascii="Garamond" w:hAnsi="Garamond"/>
          <w:b/>
        </w:rPr>
      </w:pPr>
      <w:r>
        <w:rPr>
          <w:rFonts w:ascii="Garamond" w:hAnsi="Garamond"/>
          <w:b/>
        </w:rPr>
        <w:t xml:space="preserve">1.2.3.1 </w:t>
      </w:r>
      <w:r w:rsidR="00E81535">
        <w:rPr>
          <w:rFonts w:ascii="Garamond" w:hAnsi="Garamond"/>
          <w:b/>
        </w:rPr>
        <w:t xml:space="preserve">Organization of Service Areas </w:t>
      </w:r>
      <w:r w:rsidR="00C44E2E">
        <w:rPr>
          <w:rFonts w:ascii="Garamond" w:hAnsi="Garamond"/>
          <w:b/>
        </w:rPr>
        <w:t>- #1 Baseline Services updated</w:t>
      </w:r>
    </w:p>
    <w:p w14:paraId="62471622" w14:textId="40F5ECF5" w:rsidR="00DA6712" w:rsidRDefault="003D767A" w:rsidP="77F39652">
      <w:pPr>
        <w:widowControl/>
        <w:spacing w:after="0" w:line="276" w:lineRule="auto"/>
        <w:rPr>
          <w:rFonts w:ascii="Garamond" w:hAnsi="Garamond"/>
          <w:color w:val="FF0000"/>
        </w:rPr>
      </w:pPr>
      <w:r w:rsidRPr="77F39652">
        <w:rPr>
          <w:rFonts w:ascii="Garamond" w:hAnsi="Garamond"/>
          <w:color w:val="FF0000"/>
        </w:rPr>
        <w:t xml:space="preserve">Legacy </w:t>
      </w:r>
      <w:r w:rsidR="66C308BB" w:rsidRPr="77F39652">
        <w:rPr>
          <w:rFonts w:ascii="Garamond" w:hAnsi="Garamond"/>
          <w:color w:val="FF0000"/>
        </w:rPr>
        <w:t xml:space="preserve">and custom </w:t>
      </w:r>
      <w:r w:rsidRPr="77F39652">
        <w:rPr>
          <w:rFonts w:ascii="Garamond" w:hAnsi="Garamond"/>
          <w:color w:val="FF0000"/>
        </w:rPr>
        <w:t xml:space="preserve">applications are not included within the scope of Baseline Services for this RFP. At IOT’s sole discretion, the Successful Respondent may be engaged to </w:t>
      </w:r>
      <w:r w:rsidR="58E802D6" w:rsidRPr="77F39652">
        <w:rPr>
          <w:rFonts w:ascii="Garamond" w:hAnsi="Garamond"/>
          <w:color w:val="FF0000"/>
        </w:rPr>
        <w:t xml:space="preserve">develop, </w:t>
      </w:r>
      <w:r w:rsidRPr="77F39652">
        <w:rPr>
          <w:rFonts w:ascii="Garamond" w:hAnsi="Garamond"/>
          <w:color w:val="FF0000"/>
        </w:rPr>
        <w:t xml:space="preserve">modify, enhance, rewrite, and replace legacy </w:t>
      </w:r>
      <w:r w:rsidR="689B5B33" w:rsidRPr="77F39652">
        <w:rPr>
          <w:rFonts w:ascii="Garamond" w:hAnsi="Garamond"/>
          <w:color w:val="FF0000"/>
        </w:rPr>
        <w:t xml:space="preserve">and custom </w:t>
      </w:r>
      <w:r w:rsidRPr="77F39652">
        <w:rPr>
          <w:rFonts w:ascii="Garamond" w:hAnsi="Garamond"/>
          <w:color w:val="FF0000"/>
        </w:rPr>
        <w:t>applications. In such instances, the processes outlined in Attachment J – Section 1.2.3.1</w:t>
      </w:r>
      <w:r w:rsidR="0069002A" w:rsidRPr="77F39652">
        <w:rPr>
          <w:rFonts w:ascii="Garamond" w:hAnsi="Garamond"/>
          <w:color w:val="FF0000"/>
        </w:rPr>
        <w:t>, #</w:t>
      </w:r>
      <w:r w:rsidR="579338E8" w:rsidRPr="77F39652">
        <w:rPr>
          <w:rFonts w:ascii="Garamond" w:hAnsi="Garamond"/>
          <w:color w:val="FF0000"/>
        </w:rPr>
        <w:t>3</w:t>
      </w:r>
      <w:r w:rsidR="0069002A" w:rsidRPr="77F39652">
        <w:rPr>
          <w:rFonts w:ascii="Garamond" w:hAnsi="Garamond"/>
          <w:color w:val="FF0000"/>
        </w:rPr>
        <w:t xml:space="preserve"> Future Work and the Rate Card as proposed in Attachment D – Cost Proposal will be utilized. </w:t>
      </w:r>
    </w:p>
    <w:p w14:paraId="33F56829" w14:textId="5F441215" w:rsidR="00C44E2E" w:rsidRPr="00D124E8" w:rsidRDefault="00ED32C3" w:rsidP="5BE00AC0">
      <w:pPr>
        <w:widowControl/>
        <w:spacing w:after="0" w:line="276" w:lineRule="auto"/>
        <w:rPr>
          <w:rFonts w:ascii="Garamond" w:hAnsi="Garamond"/>
        </w:rPr>
      </w:pPr>
      <w:r w:rsidRPr="5BE00AC0">
        <w:rPr>
          <w:rFonts w:ascii="Garamond" w:hAnsi="Garamond"/>
        </w:rPr>
        <w:t>[…]</w:t>
      </w:r>
      <w:r w:rsidR="00C44E2E" w:rsidRPr="5BE00AC0">
        <w:rPr>
          <w:rFonts w:ascii="Garamond" w:hAnsi="Garamond"/>
        </w:rPr>
        <w:t xml:space="preserve"> </w:t>
      </w:r>
    </w:p>
    <w:p w14:paraId="573B1A2A" w14:textId="54F8E239" w:rsidR="0679731D" w:rsidRDefault="0679731D" w:rsidP="5BE00AC0">
      <w:pPr>
        <w:widowControl/>
        <w:spacing w:after="0" w:line="276" w:lineRule="auto"/>
        <w:rPr>
          <w:rFonts w:ascii="Garamond" w:hAnsi="Garamond"/>
        </w:rPr>
      </w:pPr>
      <w:r w:rsidRPr="5BE00AC0">
        <w:rPr>
          <w:rFonts w:ascii="Garamond" w:hAnsi="Garamond"/>
        </w:rPr>
        <w:t xml:space="preserve">Respondents shall provide a fixed annual fee that incorporates all requirements outlined in this RFP and attachments for the ongoing maintenance and support of </w:t>
      </w:r>
      <w:r w:rsidRPr="5BE00AC0">
        <w:rPr>
          <w:rFonts w:ascii="Garamond" w:hAnsi="Garamond"/>
          <w:strike/>
        </w:rPr>
        <w:t>existing</w:t>
      </w:r>
      <w:r w:rsidRPr="5BE00AC0">
        <w:rPr>
          <w:rFonts w:ascii="Garamond" w:hAnsi="Garamond"/>
        </w:rPr>
        <w:t xml:space="preserve"> IN.gov Web Portal services, applications and environments. Where applicable, Baseline Service work shall be documented using a Statement of Work (SOW).</w:t>
      </w:r>
    </w:p>
    <w:p w14:paraId="1C8FE17F" w14:textId="59543778" w:rsidR="0679731D" w:rsidRDefault="0679731D" w:rsidP="5BE00AC0">
      <w:pPr>
        <w:widowControl/>
        <w:spacing w:after="0" w:line="276" w:lineRule="auto"/>
        <w:rPr>
          <w:rFonts w:ascii="Garamond" w:hAnsi="Garamond"/>
        </w:rPr>
      </w:pPr>
      <w:r w:rsidRPr="5BE00AC0">
        <w:rPr>
          <w:rFonts w:ascii="Garamond" w:hAnsi="Garamond"/>
        </w:rPr>
        <w:lastRenderedPageBreak/>
        <w:t>[…]</w:t>
      </w:r>
    </w:p>
    <w:p w14:paraId="6FA0167B" w14:textId="7DB41F52" w:rsidR="00857801" w:rsidRDefault="005A797B" w:rsidP="00E313BF">
      <w:pPr>
        <w:widowControl/>
        <w:spacing w:after="0" w:line="276" w:lineRule="auto"/>
        <w:rPr>
          <w:rFonts w:ascii="Garamond" w:hAnsi="Garamond"/>
          <w:bCs/>
        </w:rPr>
      </w:pPr>
      <w:r>
        <w:rPr>
          <w:rFonts w:ascii="Garamond" w:hAnsi="Garamond"/>
          <w:bCs/>
        </w:rPr>
        <w:t xml:space="preserve">Respondents shall include in their RFP Attachment D – Cost </w:t>
      </w:r>
      <w:r w:rsidRPr="00C3771F">
        <w:rPr>
          <w:rFonts w:ascii="Garamond" w:hAnsi="Garamond"/>
          <w:bCs/>
          <w:color w:val="FF0000"/>
        </w:rPr>
        <w:t>P</w:t>
      </w:r>
      <w:r w:rsidRPr="00C3771F">
        <w:rPr>
          <w:rFonts w:ascii="Garamond" w:hAnsi="Garamond"/>
          <w:bCs/>
          <w:strike/>
        </w:rPr>
        <w:t>p</w:t>
      </w:r>
      <w:r>
        <w:rPr>
          <w:rFonts w:ascii="Garamond" w:hAnsi="Garamond"/>
          <w:bCs/>
        </w:rPr>
        <w:t>roposal fixed annual figures for the following:</w:t>
      </w:r>
    </w:p>
    <w:p w14:paraId="4A0C25ED" w14:textId="5A9DB450" w:rsidR="00C3771F" w:rsidRDefault="00C3771F" w:rsidP="00C3771F">
      <w:pPr>
        <w:pStyle w:val="ListParagraph"/>
        <w:widowControl/>
        <w:numPr>
          <w:ilvl w:val="0"/>
          <w:numId w:val="21"/>
        </w:numPr>
        <w:spacing w:after="0" w:line="276" w:lineRule="auto"/>
        <w:rPr>
          <w:rFonts w:ascii="Garamond" w:hAnsi="Garamond"/>
          <w:bCs/>
        </w:rPr>
      </w:pPr>
      <w:r>
        <w:rPr>
          <w:rFonts w:ascii="Garamond" w:hAnsi="Garamond"/>
          <w:bCs/>
        </w:rPr>
        <w:t>The addition of new Third-Party Portal Managed Applications</w:t>
      </w:r>
    </w:p>
    <w:p w14:paraId="074CEC71" w14:textId="40F2F6F1" w:rsidR="00C3771F" w:rsidRDefault="00C3771F" w:rsidP="00C3771F">
      <w:pPr>
        <w:pStyle w:val="ListParagraph"/>
        <w:widowControl/>
        <w:numPr>
          <w:ilvl w:val="0"/>
          <w:numId w:val="21"/>
        </w:numPr>
        <w:spacing w:after="0" w:line="276" w:lineRule="auto"/>
        <w:rPr>
          <w:rFonts w:ascii="Garamond" w:hAnsi="Garamond"/>
          <w:bCs/>
        </w:rPr>
      </w:pPr>
      <w:r>
        <w:rPr>
          <w:rFonts w:ascii="Garamond" w:hAnsi="Garamond"/>
          <w:bCs/>
        </w:rPr>
        <w:t>The addition of domain names</w:t>
      </w:r>
    </w:p>
    <w:p w14:paraId="2A32A084" w14:textId="76D3DC0F" w:rsidR="00C3771F" w:rsidRPr="00DD6471" w:rsidRDefault="00D124E8" w:rsidP="00C3771F">
      <w:pPr>
        <w:pStyle w:val="ListParagraph"/>
        <w:widowControl/>
        <w:numPr>
          <w:ilvl w:val="0"/>
          <w:numId w:val="21"/>
        </w:numPr>
        <w:spacing w:after="0" w:line="276" w:lineRule="auto"/>
        <w:rPr>
          <w:rFonts w:ascii="Garamond" w:hAnsi="Garamond"/>
          <w:bCs/>
          <w:strike/>
        </w:rPr>
      </w:pPr>
      <w:r w:rsidRPr="00DD6471">
        <w:rPr>
          <w:rFonts w:ascii="Garamond" w:hAnsi="Garamond"/>
          <w:bCs/>
          <w:strike/>
        </w:rPr>
        <w:t>The addition of new custom applications</w:t>
      </w:r>
    </w:p>
    <w:p w14:paraId="0ADF0DAA" w14:textId="59BA7BC7" w:rsidR="00D124E8" w:rsidRPr="00DD6471" w:rsidRDefault="00D124E8" w:rsidP="00C3771F">
      <w:pPr>
        <w:pStyle w:val="ListParagraph"/>
        <w:widowControl/>
        <w:numPr>
          <w:ilvl w:val="0"/>
          <w:numId w:val="21"/>
        </w:numPr>
        <w:spacing w:after="0" w:line="276" w:lineRule="auto"/>
        <w:rPr>
          <w:rFonts w:ascii="Garamond" w:hAnsi="Garamond"/>
          <w:bCs/>
          <w:strike/>
        </w:rPr>
      </w:pPr>
      <w:r w:rsidRPr="00DD6471">
        <w:rPr>
          <w:rFonts w:ascii="Garamond" w:hAnsi="Garamond"/>
          <w:bCs/>
          <w:strike/>
        </w:rPr>
        <w:t>The addition of custom application enhancements</w:t>
      </w:r>
    </w:p>
    <w:p w14:paraId="3345C52E" w14:textId="11495CE4" w:rsidR="00D124E8" w:rsidRPr="00D124E8" w:rsidRDefault="00D124E8" w:rsidP="00C3771F">
      <w:pPr>
        <w:pStyle w:val="ListParagraph"/>
        <w:widowControl/>
        <w:numPr>
          <w:ilvl w:val="0"/>
          <w:numId w:val="21"/>
        </w:numPr>
        <w:spacing w:after="0" w:line="276" w:lineRule="auto"/>
        <w:rPr>
          <w:rFonts w:ascii="Garamond" w:hAnsi="Garamond"/>
          <w:bCs/>
          <w:strike/>
        </w:rPr>
      </w:pPr>
      <w:r w:rsidRPr="00D124E8">
        <w:rPr>
          <w:rFonts w:ascii="Garamond" w:hAnsi="Garamond"/>
          <w:bCs/>
          <w:strike/>
        </w:rPr>
        <w:t>The replacement of Legacy applications</w:t>
      </w:r>
    </w:p>
    <w:p w14:paraId="4740038B" w14:textId="77777777" w:rsidR="001C4EF6" w:rsidRDefault="001C4EF6" w:rsidP="001C4EF6">
      <w:pPr>
        <w:widowControl/>
        <w:spacing w:after="0" w:line="276" w:lineRule="auto"/>
        <w:rPr>
          <w:rFonts w:ascii="Garamond" w:hAnsi="Garamond"/>
          <w:bCs/>
        </w:rPr>
      </w:pPr>
    </w:p>
    <w:p w14:paraId="2EC8E3E3" w14:textId="08051A4F" w:rsidR="00CF6580" w:rsidRDefault="000B7668" w:rsidP="00CF6580">
      <w:pPr>
        <w:widowControl/>
        <w:spacing w:after="0" w:line="276" w:lineRule="auto"/>
        <w:rPr>
          <w:rFonts w:ascii="Garamond" w:hAnsi="Garamond"/>
          <w:b/>
        </w:rPr>
      </w:pPr>
      <w:r>
        <w:rPr>
          <w:rFonts w:ascii="Garamond" w:hAnsi="Garamond"/>
          <w:b/>
        </w:rPr>
        <w:t xml:space="preserve">1.2.3.1 </w:t>
      </w:r>
      <w:r w:rsidR="00CF6580">
        <w:rPr>
          <w:rFonts w:ascii="Garamond" w:hAnsi="Garamond"/>
          <w:b/>
        </w:rPr>
        <w:t>Organization of Service Areas - #3 Future Work updated</w:t>
      </w:r>
    </w:p>
    <w:p w14:paraId="24CB39BB" w14:textId="366D5154" w:rsidR="00666468" w:rsidRPr="0025378E" w:rsidRDefault="00CF6580" w:rsidP="77F39652">
      <w:pPr>
        <w:widowControl/>
        <w:spacing w:after="0" w:line="276" w:lineRule="auto"/>
        <w:rPr>
          <w:rFonts w:ascii="Garamond" w:hAnsi="Garamond"/>
          <w:color w:val="FF0000"/>
        </w:rPr>
      </w:pPr>
      <w:r w:rsidRPr="6B5B0159">
        <w:rPr>
          <w:rFonts w:ascii="Garamond" w:hAnsi="Garamond"/>
        </w:rPr>
        <w:t xml:space="preserve">The design, development, testing, and deployment of new applications, </w:t>
      </w:r>
      <w:r w:rsidR="75F40473" w:rsidRPr="6B5B0159">
        <w:rPr>
          <w:rFonts w:ascii="Garamond" w:hAnsi="Garamond"/>
          <w:color w:val="FF0000"/>
        </w:rPr>
        <w:t xml:space="preserve">including </w:t>
      </w:r>
      <w:r w:rsidR="3BCCAD10" w:rsidRPr="6B5B0159">
        <w:rPr>
          <w:rFonts w:ascii="Garamond" w:hAnsi="Garamond"/>
          <w:color w:val="FF0000"/>
        </w:rPr>
        <w:t xml:space="preserve">legacy applications, </w:t>
      </w:r>
      <w:r w:rsidRPr="6B5B0159">
        <w:rPr>
          <w:rFonts w:ascii="Garamond" w:hAnsi="Garamond"/>
        </w:rPr>
        <w:t>capabilities</w:t>
      </w:r>
      <w:r w:rsidR="2A428FAE" w:rsidRPr="6B5B0159">
        <w:rPr>
          <w:rFonts w:ascii="Garamond" w:hAnsi="Garamond"/>
          <w:color w:val="FF0000"/>
        </w:rPr>
        <w:t>,</w:t>
      </w:r>
      <w:r w:rsidRPr="6B5B0159">
        <w:rPr>
          <w:rFonts w:ascii="Garamond" w:hAnsi="Garamond"/>
        </w:rPr>
        <w:t xml:space="preserve"> or significant application or capabilities enhancements </w:t>
      </w:r>
      <w:r w:rsidR="0308A790" w:rsidRPr="6B5B0159">
        <w:rPr>
          <w:rFonts w:ascii="Garamond" w:hAnsi="Garamond"/>
          <w:color w:val="FF0000"/>
        </w:rPr>
        <w:t xml:space="preserve">are </w:t>
      </w:r>
      <w:r w:rsidRPr="6B5B0159">
        <w:rPr>
          <w:rFonts w:ascii="Garamond" w:hAnsi="Garamond"/>
        </w:rPr>
        <w:t>not included within Baseline Services</w:t>
      </w:r>
      <w:r w:rsidR="3FD40203" w:rsidRPr="6B5B0159">
        <w:rPr>
          <w:rFonts w:ascii="Garamond" w:hAnsi="Garamond"/>
          <w:color w:val="FF0000"/>
        </w:rPr>
        <w:t xml:space="preserve">. </w:t>
      </w:r>
      <w:r w:rsidRPr="6B5B0159">
        <w:rPr>
          <w:rFonts w:ascii="Garamond" w:hAnsi="Garamond"/>
          <w:strike/>
        </w:rPr>
        <w:t>but still</w:t>
      </w:r>
      <w:r w:rsidRPr="6B5B0159">
        <w:rPr>
          <w:rFonts w:ascii="Garamond" w:hAnsi="Garamond"/>
        </w:rPr>
        <w:t xml:space="preserve"> </w:t>
      </w:r>
      <w:r w:rsidRPr="6B5B0159">
        <w:rPr>
          <w:rFonts w:ascii="Garamond" w:hAnsi="Garamond"/>
          <w:strike/>
        </w:rPr>
        <w:t>within the scope of this Contract</w:t>
      </w:r>
    </w:p>
    <w:p w14:paraId="3347BB5C" w14:textId="77777777" w:rsidR="00CF6580" w:rsidRDefault="00CF6580" w:rsidP="001C4EF6">
      <w:pPr>
        <w:widowControl/>
        <w:spacing w:after="0" w:line="276" w:lineRule="auto"/>
        <w:rPr>
          <w:rFonts w:ascii="Garamond" w:hAnsi="Garamond"/>
          <w:b/>
        </w:rPr>
      </w:pPr>
    </w:p>
    <w:p w14:paraId="0CE81E67" w14:textId="669F61DD" w:rsidR="00F24166" w:rsidRDefault="000B7668" w:rsidP="001C4EF6">
      <w:pPr>
        <w:widowControl/>
        <w:spacing w:after="0" w:line="276" w:lineRule="auto"/>
        <w:rPr>
          <w:rFonts w:ascii="Garamond" w:hAnsi="Garamond"/>
          <w:b/>
        </w:rPr>
      </w:pPr>
      <w:r>
        <w:rPr>
          <w:rFonts w:ascii="Garamond" w:hAnsi="Garamond"/>
          <w:b/>
        </w:rPr>
        <w:t xml:space="preserve">1.3.1 </w:t>
      </w:r>
      <w:r w:rsidR="00F24166">
        <w:rPr>
          <w:rFonts w:ascii="Garamond" w:hAnsi="Garamond"/>
          <w:b/>
        </w:rPr>
        <w:t>Required Operating Environment &amp; Infrastructure Technology updated</w:t>
      </w:r>
    </w:p>
    <w:p w14:paraId="15929D52" w14:textId="0FC49076" w:rsidR="00F24166" w:rsidRDefault="00240F53" w:rsidP="001C4EF6">
      <w:pPr>
        <w:widowControl/>
        <w:spacing w:after="0" w:line="276" w:lineRule="auto"/>
        <w:rPr>
          <w:rFonts w:ascii="Garamond" w:hAnsi="Garamond"/>
          <w:bCs/>
          <w:color w:val="FF0000"/>
        </w:rPr>
      </w:pPr>
      <w:r w:rsidRPr="00240F53">
        <w:rPr>
          <w:rFonts w:ascii="Garamond" w:hAnsi="Garamond"/>
          <w:bCs/>
        </w:rPr>
        <w:t>The Contractor must manage their cloud environment within a carved-out space in the State tenant. The State shall bill the Contractor for their usage of the State’s tenant. Invoicing details related to billing for tenant usage shall be finalized with the awarded vendor prior to Contract finalization</w:t>
      </w:r>
      <w:r>
        <w:rPr>
          <w:rFonts w:ascii="Garamond" w:hAnsi="Garamond"/>
          <w:bCs/>
        </w:rPr>
        <w:t xml:space="preserve">. </w:t>
      </w:r>
      <w:r>
        <w:rPr>
          <w:rFonts w:ascii="Garamond" w:hAnsi="Garamond"/>
          <w:bCs/>
          <w:color w:val="FF0000"/>
        </w:rPr>
        <w:t>However, in line with the State’s efforts to seek technological innovation in the IN.gov program, the Respondent may also propose an alternative cloud hosting solution along with their State tenant-hosted proposal. The Respondent must explain as part of this proposal why their alternative proposal would be more advantageous to the State. This opportunity does not guarantee that a Respondent’s alternative cloud hosting proposal will be accepted, and as such, pricing and proposal elements cannot be contingent upon acceptance</w:t>
      </w:r>
      <w:r w:rsidR="004F1F60">
        <w:rPr>
          <w:rFonts w:ascii="Garamond" w:hAnsi="Garamond"/>
          <w:bCs/>
          <w:color w:val="FF0000"/>
        </w:rPr>
        <w:t xml:space="preserve">. </w:t>
      </w:r>
    </w:p>
    <w:p w14:paraId="2816457D" w14:textId="77777777" w:rsidR="00E1366B" w:rsidRDefault="00E1366B" w:rsidP="001C4EF6">
      <w:pPr>
        <w:widowControl/>
        <w:spacing w:after="0" w:line="276" w:lineRule="auto"/>
        <w:rPr>
          <w:rFonts w:ascii="Garamond" w:hAnsi="Garamond"/>
          <w:bCs/>
          <w:color w:val="FF0000"/>
        </w:rPr>
      </w:pPr>
    </w:p>
    <w:p w14:paraId="09F2A43F" w14:textId="73D34DF2" w:rsidR="00E1366B" w:rsidRDefault="000B7668" w:rsidP="001C4EF6">
      <w:pPr>
        <w:widowControl/>
        <w:spacing w:after="0" w:line="276" w:lineRule="auto"/>
        <w:rPr>
          <w:rFonts w:ascii="Garamond" w:hAnsi="Garamond"/>
          <w:b/>
        </w:rPr>
      </w:pPr>
      <w:r>
        <w:rPr>
          <w:rFonts w:ascii="Garamond" w:hAnsi="Garamond"/>
          <w:b/>
        </w:rPr>
        <w:t xml:space="preserve">1.7 </w:t>
      </w:r>
      <w:r w:rsidR="00E1366B">
        <w:rPr>
          <w:rFonts w:ascii="Garamond" w:hAnsi="Garamond"/>
          <w:b/>
        </w:rPr>
        <w:t>Training updated</w:t>
      </w:r>
    </w:p>
    <w:p w14:paraId="2DE1F809" w14:textId="7E4D490E" w:rsidR="00E1366B" w:rsidRDefault="00E1366B" w:rsidP="001C4EF6">
      <w:pPr>
        <w:widowControl/>
        <w:spacing w:after="0" w:line="276" w:lineRule="auto"/>
        <w:rPr>
          <w:rFonts w:ascii="Garamond" w:hAnsi="Garamond"/>
          <w:bCs/>
        </w:rPr>
      </w:pPr>
      <w:r>
        <w:rPr>
          <w:rFonts w:ascii="Garamond" w:hAnsi="Garamond"/>
          <w:bCs/>
        </w:rPr>
        <w:t>Additional training requirements related to the transition of services can be found in Section</w:t>
      </w:r>
      <w:r>
        <w:rPr>
          <w:rFonts w:ascii="Garamond" w:hAnsi="Garamond"/>
          <w:bCs/>
          <w:color w:val="FF0000"/>
        </w:rPr>
        <w:t xml:space="preserve">s </w:t>
      </w:r>
      <w:r w:rsidR="00056FC6">
        <w:rPr>
          <w:rFonts w:ascii="Garamond" w:hAnsi="Garamond"/>
          <w:bCs/>
          <w:color w:val="FF0000"/>
        </w:rPr>
        <w:t>1.19 and 1.20</w:t>
      </w:r>
      <w:r w:rsidR="00056FC6" w:rsidRPr="00056FC6">
        <w:rPr>
          <w:rFonts w:ascii="Garamond" w:hAnsi="Garamond"/>
          <w:bCs/>
          <w:strike/>
        </w:rPr>
        <w:t>1.25</w:t>
      </w:r>
      <w:r w:rsidR="00056FC6" w:rsidRPr="00056FC6">
        <w:rPr>
          <w:rFonts w:ascii="Garamond" w:hAnsi="Garamond"/>
          <w:bCs/>
        </w:rPr>
        <w:t xml:space="preserve"> of this Scope of Work.</w:t>
      </w:r>
    </w:p>
    <w:p w14:paraId="050693E2" w14:textId="77777777" w:rsidR="002E60EC" w:rsidRDefault="002E60EC" w:rsidP="001C4EF6">
      <w:pPr>
        <w:widowControl/>
        <w:spacing w:after="0" w:line="276" w:lineRule="auto"/>
        <w:rPr>
          <w:rFonts w:ascii="Garamond" w:hAnsi="Garamond"/>
          <w:bCs/>
        </w:rPr>
      </w:pPr>
    </w:p>
    <w:p w14:paraId="5EA0134C" w14:textId="1A303314" w:rsidR="002E60EC" w:rsidRDefault="002E60EC" w:rsidP="001C4EF6">
      <w:pPr>
        <w:widowControl/>
        <w:spacing w:after="0" w:line="276" w:lineRule="auto"/>
        <w:rPr>
          <w:rFonts w:ascii="Garamond" w:hAnsi="Garamond"/>
          <w:b/>
        </w:rPr>
      </w:pPr>
      <w:r>
        <w:rPr>
          <w:rFonts w:ascii="Garamond" w:hAnsi="Garamond"/>
          <w:b/>
        </w:rPr>
        <w:t>1.13.2 Operational Requirements updated</w:t>
      </w:r>
    </w:p>
    <w:p w14:paraId="7909C5B3" w14:textId="073FA825" w:rsidR="002E60EC" w:rsidRPr="002E60EC" w:rsidRDefault="007D4E3F" w:rsidP="001C4EF6">
      <w:pPr>
        <w:widowControl/>
        <w:spacing w:after="0" w:line="276" w:lineRule="auto"/>
        <w:rPr>
          <w:rFonts w:ascii="Garamond" w:hAnsi="Garamond"/>
          <w:bCs/>
        </w:rPr>
      </w:pPr>
      <w:r>
        <w:rPr>
          <w:rFonts w:ascii="Garamond" w:hAnsi="Garamond"/>
          <w:bCs/>
        </w:rPr>
        <w:t xml:space="preserve">The Contractor shall </w:t>
      </w:r>
      <w:r w:rsidR="00946D07" w:rsidRPr="00946D07">
        <w:rPr>
          <w:rFonts w:ascii="Garamond" w:hAnsi="Garamond"/>
          <w:bCs/>
          <w:strike/>
        </w:rPr>
        <w:t>manage all aspects and provide on-going support of the State's WebCMS, which is currently Squiz Matrix Web Site Management.</w:t>
      </w:r>
      <w:r w:rsidR="00946D07" w:rsidRPr="00946D07">
        <w:rPr>
          <w:rFonts w:ascii="Garamond" w:hAnsi="Garamond"/>
          <w:bCs/>
          <w:color w:val="FF0000"/>
        </w:rPr>
        <w:t xml:space="preserve">provide, manage and maintain a </w:t>
      </w:r>
      <w:r w:rsidR="00D1054B">
        <w:rPr>
          <w:rFonts w:ascii="Garamond" w:hAnsi="Garamond"/>
          <w:bCs/>
          <w:color w:val="FF0000"/>
        </w:rPr>
        <w:t>W</w:t>
      </w:r>
      <w:r w:rsidR="00946D07" w:rsidRPr="00946D07">
        <w:rPr>
          <w:rFonts w:ascii="Garamond" w:hAnsi="Garamond"/>
          <w:bCs/>
          <w:color w:val="FF0000"/>
        </w:rPr>
        <w:t xml:space="preserve">eb </w:t>
      </w:r>
      <w:r w:rsidR="00D1054B">
        <w:rPr>
          <w:rFonts w:ascii="Garamond" w:hAnsi="Garamond"/>
          <w:bCs/>
          <w:color w:val="FF0000"/>
        </w:rPr>
        <w:t>C</w:t>
      </w:r>
      <w:r w:rsidR="00946D07" w:rsidRPr="00946D07">
        <w:rPr>
          <w:rFonts w:ascii="Garamond" w:hAnsi="Garamond"/>
          <w:bCs/>
          <w:color w:val="FF0000"/>
        </w:rPr>
        <w:t xml:space="preserve">ontent </w:t>
      </w:r>
      <w:r w:rsidR="00D1054B">
        <w:rPr>
          <w:rFonts w:ascii="Garamond" w:hAnsi="Garamond"/>
          <w:bCs/>
          <w:color w:val="FF0000"/>
        </w:rPr>
        <w:t>M</w:t>
      </w:r>
      <w:r w:rsidR="00946D07" w:rsidRPr="00946D07">
        <w:rPr>
          <w:rFonts w:ascii="Garamond" w:hAnsi="Garamond"/>
          <w:bCs/>
          <w:color w:val="FF0000"/>
        </w:rPr>
        <w:t xml:space="preserve">anagement </w:t>
      </w:r>
      <w:r w:rsidR="00D1054B">
        <w:rPr>
          <w:rFonts w:ascii="Garamond" w:hAnsi="Garamond"/>
          <w:bCs/>
          <w:color w:val="FF0000"/>
        </w:rPr>
        <w:t>S</w:t>
      </w:r>
      <w:r w:rsidR="00946D07" w:rsidRPr="00946D07">
        <w:rPr>
          <w:rFonts w:ascii="Garamond" w:hAnsi="Garamond"/>
          <w:bCs/>
          <w:color w:val="FF0000"/>
        </w:rPr>
        <w:t>ystem (</w:t>
      </w:r>
      <w:proofErr w:type="spellStart"/>
      <w:r w:rsidR="00946D07" w:rsidRPr="00946D07">
        <w:rPr>
          <w:rFonts w:ascii="Garamond" w:hAnsi="Garamond"/>
          <w:bCs/>
          <w:color w:val="FF0000"/>
        </w:rPr>
        <w:t>WebCMS</w:t>
      </w:r>
      <w:proofErr w:type="spellEnd"/>
      <w:r w:rsidR="00946D07" w:rsidRPr="00946D07">
        <w:rPr>
          <w:rFonts w:ascii="Garamond" w:hAnsi="Garamond"/>
          <w:bCs/>
          <w:color w:val="FF0000"/>
        </w:rPr>
        <w:t>). Currently, the State’s WebCMS is Squiz Matrix Web Site Management.</w:t>
      </w:r>
    </w:p>
    <w:p w14:paraId="57926575" w14:textId="77777777" w:rsidR="00E20B94" w:rsidRDefault="00E20B94" w:rsidP="001C4EF6">
      <w:pPr>
        <w:widowControl/>
        <w:spacing w:after="0" w:line="276" w:lineRule="auto"/>
        <w:rPr>
          <w:rFonts w:ascii="Garamond" w:hAnsi="Garamond"/>
          <w:bCs/>
        </w:rPr>
      </w:pPr>
    </w:p>
    <w:p w14:paraId="299F23BA" w14:textId="2F5EA909" w:rsidR="00E20B94" w:rsidRDefault="000B7668" w:rsidP="001C4EF6">
      <w:pPr>
        <w:widowControl/>
        <w:spacing w:after="0" w:line="276" w:lineRule="auto"/>
        <w:rPr>
          <w:rFonts w:ascii="Garamond" w:hAnsi="Garamond"/>
          <w:b/>
        </w:rPr>
      </w:pPr>
      <w:r>
        <w:rPr>
          <w:rFonts w:ascii="Garamond" w:hAnsi="Garamond"/>
          <w:b/>
        </w:rPr>
        <w:t xml:space="preserve">1.15 </w:t>
      </w:r>
      <w:r w:rsidR="007A5EEC">
        <w:rPr>
          <w:rFonts w:ascii="Garamond" w:hAnsi="Garamond"/>
          <w:b/>
        </w:rPr>
        <w:t>Applications updated</w:t>
      </w:r>
    </w:p>
    <w:p w14:paraId="52853794" w14:textId="7CC12746" w:rsidR="007A5EEC" w:rsidRDefault="007A5EEC" w:rsidP="001C4EF6">
      <w:pPr>
        <w:widowControl/>
        <w:spacing w:after="0" w:line="276" w:lineRule="auto"/>
        <w:rPr>
          <w:rFonts w:ascii="Garamond" w:hAnsi="Garamond"/>
          <w:bCs/>
          <w:strike/>
        </w:rPr>
      </w:pPr>
      <w:r w:rsidRPr="007A5EEC">
        <w:rPr>
          <w:rFonts w:ascii="Garamond" w:hAnsi="Garamond"/>
          <w:bCs/>
          <w:strike/>
        </w:rPr>
        <w:t>RFP Exhibit 1 – Current Application Inventory contains a listing of all current applications.</w:t>
      </w:r>
    </w:p>
    <w:p w14:paraId="1677578C" w14:textId="77777777" w:rsidR="007A5EEC" w:rsidRDefault="007A5EEC" w:rsidP="001C4EF6">
      <w:pPr>
        <w:widowControl/>
        <w:spacing w:after="0" w:line="276" w:lineRule="auto"/>
        <w:rPr>
          <w:rFonts w:ascii="Garamond" w:hAnsi="Garamond"/>
          <w:bCs/>
          <w:strike/>
        </w:rPr>
      </w:pPr>
    </w:p>
    <w:p w14:paraId="21D56EDA" w14:textId="5C682504" w:rsidR="007A5EEC" w:rsidRDefault="000B7668" w:rsidP="001C4EF6">
      <w:pPr>
        <w:widowControl/>
        <w:spacing w:after="0" w:line="276" w:lineRule="auto"/>
        <w:rPr>
          <w:rFonts w:ascii="Garamond" w:hAnsi="Garamond"/>
          <w:b/>
        </w:rPr>
      </w:pPr>
      <w:r>
        <w:rPr>
          <w:rFonts w:ascii="Garamond" w:hAnsi="Garamond"/>
          <w:b/>
        </w:rPr>
        <w:t xml:space="preserve">1.15.5 </w:t>
      </w:r>
      <w:r w:rsidR="00025F3C">
        <w:rPr>
          <w:rFonts w:ascii="Garamond" w:hAnsi="Garamond"/>
          <w:b/>
        </w:rPr>
        <w:t>Application Development Project Initiation updated</w:t>
      </w:r>
    </w:p>
    <w:p w14:paraId="4F141AAD" w14:textId="7629AA37" w:rsidR="00025F3C" w:rsidRDefault="00736644" w:rsidP="001C4EF6">
      <w:pPr>
        <w:widowControl/>
        <w:spacing w:after="0" w:line="276" w:lineRule="auto"/>
        <w:rPr>
          <w:rFonts w:ascii="Garamond" w:hAnsi="Garamond"/>
          <w:bCs/>
        </w:rPr>
      </w:pPr>
      <w:r>
        <w:rPr>
          <w:rFonts w:ascii="Garamond" w:hAnsi="Garamond"/>
          <w:bCs/>
        </w:rPr>
        <w:t>Application Development shall include the following activities:</w:t>
      </w:r>
    </w:p>
    <w:p w14:paraId="79A7CC44" w14:textId="6FA1C874" w:rsidR="00736644" w:rsidRDefault="00736644" w:rsidP="00736644">
      <w:pPr>
        <w:pStyle w:val="ListParagraph"/>
        <w:widowControl/>
        <w:numPr>
          <w:ilvl w:val="0"/>
          <w:numId w:val="22"/>
        </w:numPr>
        <w:spacing w:after="0" w:line="276" w:lineRule="auto"/>
        <w:rPr>
          <w:rFonts w:ascii="Garamond" w:hAnsi="Garamond"/>
          <w:bCs/>
        </w:rPr>
      </w:pPr>
      <w:r>
        <w:rPr>
          <w:rFonts w:ascii="Garamond" w:hAnsi="Garamond"/>
          <w:bCs/>
        </w:rPr>
        <w:t>Development Estimation</w:t>
      </w:r>
    </w:p>
    <w:p w14:paraId="46B99F94" w14:textId="705334C3" w:rsidR="00736644" w:rsidRDefault="00736644" w:rsidP="00736644">
      <w:pPr>
        <w:pStyle w:val="ListParagraph"/>
        <w:widowControl/>
        <w:numPr>
          <w:ilvl w:val="0"/>
          <w:numId w:val="22"/>
        </w:numPr>
        <w:spacing w:after="0" w:line="276" w:lineRule="auto"/>
        <w:rPr>
          <w:rFonts w:ascii="Garamond" w:hAnsi="Garamond"/>
          <w:bCs/>
        </w:rPr>
      </w:pPr>
      <w:r>
        <w:rPr>
          <w:rFonts w:ascii="Garamond" w:hAnsi="Garamond"/>
          <w:bCs/>
        </w:rPr>
        <w:t>Application Design</w:t>
      </w:r>
    </w:p>
    <w:p w14:paraId="279BCBDE" w14:textId="3DD07627" w:rsidR="00736644" w:rsidRDefault="00736644" w:rsidP="00736644">
      <w:pPr>
        <w:pStyle w:val="ListParagraph"/>
        <w:widowControl/>
        <w:numPr>
          <w:ilvl w:val="0"/>
          <w:numId w:val="22"/>
        </w:numPr>
        <w:spacing w:after="0" w:line="276" w:lineRule="auto"/>
        <w:rPr>
          <w:rFonts w:ascii="Garamond" w:hAnsi="Garamond"/>
          <w:bCs/>
        </w:rPr>
      </w:pPr>
      <w:r>
        <w:rPr>
          <w:rFonts w:ascii="Garamond" w:hAnsi="Garamond"/>
          <w:bCs/>
        </w:rPr>
        <w:t>Application Coding</w:t>
      </w:r>
    </w:p>
    <w:p w14:paraId="2EC408C8" w14:textId="77F9A4AE" w:rsidR="00736644" w:rsidRPr="002A51EE" w:rsidRDefault="00736644" w:rsidP="6B5B0159">
      <w:pPr>
        <w:pStyle w:val="ListParagraph"/>
        <w:widowControl/>
        <w:numPr>
          <w:ilvl w:val="0"/>
          <w:numId w:val="22"/>
        </w:numPr>
        <w:spacing w:after="0" w:line="276" w:lineRule="auto"/>
        <w:rPr>
          <w:rFonts w:ascii="Garamond" w:hAnsi="Garamond"/>
          <w:strike/>
        </w:rPr>
      </w:pPr>
      <w:r w:rsidRPr="6B5B0159">
        <w:rPr>
          <w:rFonts w:ascii="Garamond" w:hAnsi="Garamond"/>
          <w:strike/>
        </w:rPr>
        <w:t>Legacy Application Integration</w:t>
      </w:r>
      <w:r w:rsidR="10ABFE44" w:rsidRPr="6B5B0159">
        <w:rPr>
          <w:rFonts w:ascii="Garamond" w:hAnsi="Garamond"/>
          <w:strike/>
        </w:rPr>
        <w:t xml:space="preserve"> </w:t>
      </w:r>
      <w:r w:rsidR="10ABFE44" w:rsidRPr="6B5B0159">
        <w:rPr>
          <w:rFonts w:ascii="Garamond" w:hAnsi="Garamond"/>
          <w:color w:val="FF0000"/>
        </w:rPr>
        <w:t>Removed</w:t>
      </w:r>
    </w:p>
    <w:p w14:paraId="1E8FFEA2" w14:textId="4ADEDE58" w:rsidR="00736644" w:rsidRDefault="00736644" w:rsidP="00736644">
      <w:pPr>
        <w:pStyle w:val="ListParagraph"/>
        <w:widowControl/>
        <w:numPr>
          <w:ilvl w:val="0"/>
          <w:numId w:val="22"/>
        </w:numPr>
        <w:spacing w:after="0" w:line="276" w:lineRule="auto"/>
        <w:rPr>
          <w:rFonts w:ascii="Garamond" w:hAnsi="Garamond"/>
          <w:bCs/>
        </w:rPr>
      </w:pPr>
      <w:r>
        <w:rPr>
          <w:rFonts w:ascii="Garamond" w:hAnsi="Garamond"/>
          <w:bCs/>
        </w:rPr>
        <w:t>Cross-boundary Application Development</w:t>
      </w:r>
    </w:p>
    <w:p w14:paraId="46AB406E" w14:textId="4F4E263E" w:rsidR="00736644" w:rsidRDefault="00736644" w:rsidP="00736644">
      <w:pPr>
        <w:pStyle w:val="ListParagraph"/>
        <w:widowControl/>
        <w:numPr>
          <w:ilvl w:val="0"/>
          <w:numId w:val="22"/>
        </w:numPr>
        <w:spacing w:after="0" w:line="276" w:lineRule="auto"/>
        <w:rPr>
          <w:rFonts w:ascii="Garamond" w:hAnsi="Garamond"/>
          <w:bCs/>
        </w:rPr>
      </w:pPr>
      <w:r>
        <w:rPr>
          <w:rFonts w:ascii="Garamond" w:hAnsi="Garamond"/>
          <w:bCs/>
        </w:rPr>
        <w:t>Cross browser compatibility</w:t>
      </w:r>
    </w:p>
    <w:p w14:paraId="0A88FB3D" w14:textId="70C1A6E7" w:rsidR="00736644" w:rsidRDefault="00736644" w:rsidP="5BE00AC0">
      <w:pPr>
        <w:pStyle w:val="ListParagraph"/>
        <w:widowControl/>
        <w:numPr>
          <w:ilvl w:val="0"/>
          <w:numId w:val="22"/>
        </w:numPr>
        <w:spacing w:after="0" w:line="276" w:lineRule="auto"/>
        <w:rPr>
          <w:rFonts w:ascii="Garamond" w:hAnsi="Garamond"/>
        </w:rPr>
      </w:pPr>
      <w:r w:rsidRPr="5BE00AC0">
        <w:rPr>
          <w:rFonts w:ascii="Garamond" w:hAnsi="Garamond"/>
          <w:strike/>
        </w:rPr>
        <w:t>Existing</w:t>
      </w:r>
      <w:r w:rsidRPr="5BE00AC0">
        <w:rPr>
          <w:rFonts w:ascii="Garamond" w:hAnsi="Garamond"/>
        </w:rPr>
        <w:t xml:space="preserve"> Application Maintenance</w:t>
      </w:r>
    </w:p>
    <w:p w14:paraId="623DE31E" w14:textId="3D40E566" w:rsidR="00736644" w:rsidRDefault="00736644" w:rsidP="00736644">
      <w:pPr>
        <w:pStyle w:val="ListParagraph"/>
        <w:widowControl/>
        <w:numPr>
          <w:ilvl w:val="0"/>
          <w:numId w:val="22"/>
        </w:numPr>
        <w:spacing w:after="0" w:line="276" w:lineRule="auto"/>
        <w:rPr>
          <w:rFonts w:ascii="Garamond" w:hAnsi="Garamond"/>
          <w:bCs/>
        </w:rPr>
      </w:pPr>
      <w:r>
        <w:rPr>
          <w:rFonts w:ascii="Garamond" w:hAnsi="Garamond"/>
          <w:bCs/>
        </w:rPr>
        <w:t>Unit Testing</w:t>
      </w:r>
    </w:p>
    <w:p w14:paraId="7EFF3845" w14:textId="1CC892AB" w:rsidR="00736644" w:rsidRDefault="00736644" w:rsidP="00736644">
      <w:pPr>
        <w:pStyle w:val="ListParagraph"/>
        <w:widowControl/>
        <w:numPr>
          <w:ilvl w:val="0"/>
          <w:numId w:val="22"/>
        </w:numPr>
        <w:spacing w:after="0" w:line="276" w:lineRule="auto"/>
        <w:rPr>
          <w:rFonts w:ascii="Garamond" w:hAnsi="Garamond"/>
          <w:bCs/>
        </w:rPr>
      </w:pPr>
      <w:r>
        <w:rPr>
          <w:rFonts w:ascii="Garamond" w:hAnsi="Garamond"/>
          <w:bCs/>
        </w:rPr>
        <w:lastRenderedPageBreak/>
        <w:t>Load Testing</w:t>
      </w:r>
    </w:p>
    <w:p w14:paraId="4375AA74" w14:textId="044069D6" w:rsidR="00736644" w:rsidRDefault="00736644" w:rsidP="00736644">
      <w:pPr>
        <w:pStyle w:val="ListParagraph"/>
        <w:widowControl/>
        <w:numPr>
          <w:ilvl w:val="0"/>
          <w:numId w:val="22"/>
        </w:numPr>
        <w:spacing w:after="0" w:line="276" w:lineRule="auto"/>
        <w:rPr>
          <w:rFonts w:ascii="Garamond" w:hAnsi="Garamond"/>
          <w:bCs/>
        </w:rPr>
      </w:pPr>
      <w:r>
        <w:rPr>
          <w:rFonts w:ascii="Garamond" w:hAnsi="Garamond"/>
          <w:bCs/>
        </w:rPr>
        <w:t>Change Orders</w:t>
      </w:r>
    </w:p>
    <w:p w14:paraId="5D013D3E" w14:textId="5A63E79A" w:rsidR="00736644" w:rsidRPr="002A51EE" w:rsidRDefault="00736644" w:rsidP="00736644">
      <w:pPr>
        <w:pStyle w:val="ListParagraph"/>
        <w:widowControl/>
        <w:numPr>
          <w:ilvl w:val="0"/>
          <w:numId w:val="22"/>
        </w:numPr>
        <w:spacing w:after="0" w:line="276" w:lineRule="auto"/>
        <w:rPr>
          <w:rFonts w:ascii="Garamond" w:hAnsi="Garamond"/>
          <w:bCs/>
        </w:rPr>
      </w:pPr>
      <w:r>
        <w:rPr>
          <w:rFonts w:ascii="Garamond" w:hAnsi="Garamond"/>
          <w:bCs/>
        </w:rPr>
        <w:t>Adherence to app</w:t>
      </w:r>
      <w:r w:rsidR="00D8321D">
        <w:rPr>
          <w:rFonts w:ascii="Garamond" w:hAnsi="Garamond"/>
          <w:bCs/>
        </w:rPr>
        <w:t>licable Standards (State, PHI, PII, Section 508, SOX and PCI DSS</w:t>
      </w:r>
      <w:r w:rsidR="002A51EE" w:rsidRPr="002A51EE">
        <w:rPr>
          <w:rFonts w:ascii="Garamond" w:hAnsi="Garamond"/>
          <w:bCs/>
          <w:color w:val="FF0000"/>
        </w:rPr>
        <w:t>)</w:t>
      </w:r>
    </w:p>
    <w:p w14:paraId="05D16E9B" w14:textId="0F159E5C" w:rsidR="002A51EE" w:rsidRDefault="002A51EE" w:rsidP="00736644">
      <w:pPr>
        <w:pStyle w:val="ListParagraph"/>
        <w:widowControl/>
        <w:numPr>
          <w:ilvl w:val="0"/>
          <w:numId w:val="22"/>
        </w:numPr>
        <w:spacing w:after="0" w:line="276" w:lineRule="auto"/>
        <w:rPr>
          <w:rFonts w:ascii="Garamond" w:hAnsi="Garamond"/>
          <w:bCs/>
        </w:rPr>
      </w:pPr>
      <w:r>
        <w:rPr>
          <w:rFonts w:ascii="Garamond" w:hAnsi="Garamond"/>
          <w:bCs/>
        </w:rPr>
        <w:t>Requirements gathering and implementation</w:t>
      </w:r>
    </w:p>
    <w:p w14:paraId="7C62CE2F" w14:textId="77777777" w:rsidR="00E91656" w:rsidRDefault="00E91656" w:rsidP="00E91656">
      <w:pPr>
        <w:widowControl/>
        <w:spacing w:after="0" w:line="276" w:lineRule="auto"/>
        <w:rPr>
          <w:rFonts w:ascii="Garamond" w:hAnsi="Garamond"/>
          <w:bCs/>
        </w:rPr>
      </w:pPr>
    </w:p>
    <w:p w14:paraId="36138BC1" w14:textId="59CCB3FB" w:rsidR="00E91656" w:rsidRDefault="000B7668" w:rsidP="6B5B0159">
      <w:pPr>
        <w:widowControl/>
        <w:spacing w:after="0" w:line="276" w:lineRule="auto"/>
        <w:rPr>
          <w:rFonts w:ascii="Garamond" w:hAnsi="Garamond"/>
          <w:b/>
          <w:bCs/>
        </w:rPr>
      </w:pPr>
      <w:r w:rsidRPr="6B5B0159">
        <w:rPr>
          <w:rFonts w:ascii="Garamond" w:hAnsi="Garamond"/>
          <w:b/>
          <w:bCs/>
        </w:rPr>
        <w:t xml:space="preserve">1.15.7 </w:t>
      </w:r>
      <w:r w:rsidR="00E91656" w:rsidRPr="6B5B0159">
        <w:rPr>
          <w:rFonts w:ascii="Garamond" w:hAnsi="Garamond"/>
          <w:b/>
          <w:bCs/>
        </w:rPr>
        <w:t xml:space="preserve">Maintenance of </w:t>
      </w:r>
      <w:r w:rsidR="00E91656" w:rsidRPr="6B5B0159">
        <w:rPr>
          <w:rFonts w:ascii="Garamond" w:hAnsi="Garamond"/>
          <w:b/>
          <w:bCs/>
          <w:strike/>
        </w:rPr>
        <w:t>Existing</w:t>
      </w:r>
      <w:r w:rsidR="00E91656" w:rsidRPr="6B5B0159">
        <w:rPr>
          <w:rFonts w:ascii="Garamond" w:hAnsi="Garamond"/>
          <w:b/>
          <w:bCs/>
        </w:rPr>
        <w:t xml:space="preserve"> Applications updated</w:t>
      </w:r>
    </w:p>
    <w:p w14:paraId="10E571EC" w14:textId="12E24C91" w:rsidR="00E91656" w:rsidRDefault="00E91656" w:rsidP="6B5B0159">
      <w:pPr>
        <w:widowControl/>
        <w:spacing w:after="0" w:line="276" w:lineRule="auto"/>
        <w:rPr>
          <w:rFonts w:ascii="Garamond" w:hAnsi="Garamond"/>
          <w:strike/>
        </w:rPr>
      </w:pPr>
      <w:r w:rsidRPr="6B5B0159">
        <w:rPr>
          <w:rFonts w:ascii="Garamond" w:hAnsi="Garamond"/>
        </w:rPr>
        <w:t xml:space="preserve">All </w:t>
      </w:r>
      <w:r w:rsidRPr="6B5B0159">
        <w:rPr>
          <w:rFonts w:ascii="Garamond" w:hAnsi="Garamond"/>
          <w:strike/>
        </w:rPr>
        <w:t>existing</w:t>
      </w:r>
      <w:r w:rsidRPr="6B5B0159">
        <w:rPr>
          <w:rFonts w:ascii="Garamond" w:hAnsi="Garamond"/>
        </w:rPr>
        <w:t xml:space="preserve"> services and applications, whether developed as part of Baseline Services or as a Time &amp; Materials Task Order, must be supported and maintained by the Contractor as part of the Baseline Services. Contractor shall build, execute, and maintain plans to successfully and efficiently execute application maintenance procedures. This does not include application enhancements or change orders. </w:t>
      </w:r>
      <w:r w:rsidRPr="6B5B0159">
        <w:rPr>
          <w:rFonts w:ascii="Garamond" w:hAnsi="Garamond"/>
          <w:strike/>
        </w:rPr>
        <w:t>The Contractor shall support the State in identifying consolidation opportunities for legacy applications.</w:t>
      </w:r>
    </w:p>
    <w:p w14:paraId="78580FCC" w14:textId="77777777" w:rsidR="00E91656" w:rsidRDefault="00E91656" w:rsidP="00E91656">
      <w:pPr>
        <w:widowControl/>
        <w:spacing w:after="0" w:line="276" w:lineRule="auto"/>
        <w:rPr>
          <w:rFonts w:ascii="Garamond" w:hAnsi="Garamond"/>
          <w:bCs/>
          <w:strike/>
        </w:rPr>
      </w:pPr>
    </w:p>
    <w:p w14:paraId="217F4F04" w14:textId="3919A0DD" w:rsidR="00E91656" w:rsidRDefault="000B7668" w:rsidP="00E91656">
      <w:pPr>
        <w:widowControl/>
        <w:spacing w:after="0" w:line="276" w:lineRule="auto"/>
        <w:rPr>
          <w:rFonts w:ascii="Garamond" w:hAnsi="Garamond"/>
          <w:b/>
        </w:rPr>
      </w:pPr>
      <w:r>
        <w:rPr>
          <w:rFonts w:ascii="Garamond" w:hAnsi="Garamond"/>
          <w:b/>
        </w:rPr>
        <w:t xml:space="preserve">1.15.7.1 </w:t>
      </w:r>
      <w:r w:rsidR="00322EA7">
        <w:rPr>
          <w:rFonts w:ascii="Garamond" w:hAnsi="Garamond"/>
          <w:b/>
        </w:rPr>
        <w:t>Legacy Application Replacement updated</w:t>
      </w:r>
    </w:p>
    <w:p w14:paraId="4790B948" w14:textId="6F5F450B" w:rsidR="00322EA7" w:rsidRDefault="00EA6882" w:rsidP="6B5B0159">
      <w:pPr>
        <w:widowControl/>
        <w:spacing w:after="0" w:line="276" w:lineRule="auto"/>
        <w:rPr>
          <w:rFonts w:ascii="Garamond" w:hAnsi="Garamond"/>
          <w:color w:val="FF0000"/>
        </w:rPr>
      </w:pPr>
      <w:r w:rsidRPr="6B5B0159">
        <w:rPr>
          <w:rFonts w:ascii="Garamond" w:hAnsi="Garamond"/>
          <w:strike/>
        </w:rPr>
        <w:t>The Contractor shall work to redevelop and rewrite all legacy applications as part of IOT's strategy of reinvestment into the IN.gov program. All legacy applications shall be maintained by the Contractor until which time they are redeveloped. Contractor must be able to support existing applications which are written in various versions of JAVA and .NET. Legacy application definition shall be mutually agreed upon by IOT and the Contractor. The Contractor and IOT will identify mutually agreed upon application(s) to be replaced, which shall be identified by a SOW. The SOW will define the work to be done and set forth an anticipated timeline. The Contractor shall track work under this SOW in the same manner as it tracks other Baseline Services.</w:t>
      </w:r>
      <w:r w:rsidRPr="6B5B0159">
        <w:rPr>
          <w:rFonts w:ascii="Garamond" w:hAnsi="Garamond"/>
        </w:rPr>
        <w:t xml:space="preserve"> </w:t>
      </w:r>
      <w:r w:rsidR="5C6DCA20" w:rsidRPr="6B5B0159">
        <w:rPr>
          <w:rFonts w:ascii="Garamond" w:hAnsi="Garamond"/>
          <w:color w:val="FF0000"/>
        </w:rPr>
        <w:t>At IOT’s sole discretion and in accordance with the contracted Future Work Rate Card, t</w:t>
      </w:r>
      <w:r w:rsidRPr="6B5B0159">
        <w:rPr>
          <w:rFonts w:ascii="Garamond" w:hAnsi="Garamond"/>
          <w:color w:val="FF0000"/>
        </w:rPr>
        <w:t>he Contractor may be tasked with the redevelopment and rewriting of legacy applications associated with the IN.gov program as part of a Future Work order. The Contractor and IOT will identify mutually agreed upon application(s) to be replaced, which shall be identified by a SOW. The SOW will define the work to be done and set forth an anticipated timeline. The Contractor shall track any work under this SOW in the same manner as it tracks other Future Work projects.</w:t>
      </w:r>
    </w:p>
    <w:p w14:paraId="176765E8" w14:textId="77777777" w:rsidR="00647AA6" w:rsidRDefault="00647AA6" w:rsidP="00E91656">
      <w:pPr>
        <w:widowControl/>
        <w:spacing w:after="0" w:line="276" w:lineRule="auto"/>
        <w:rPr>
          <w:rFonts w:ascii="Garamond" w:hAnsi="Garamond"/>
          <w:bCs/>
          <w:color w:val="FF0000"/>
        </w:rPr>
      </w:pPr>
    </w:p>
    <w:p w14:paraId="1A60CEAA" w14:textId="5D15795F" w:rsidR="00647AA6" w:rsidRDefault="00CE413E" w:rsidP="00E91656">
      <w:pPr>
        <w:widowControl/>
        <w:spacing w:after="0" w:line="276" w:lineRule="auto"/>
        <w:rPr>
          <w:rFonts w:ascii="Garamond" w:hAnsi="Garamond"/>
          <w:b/>
        </w:rPr>
      </w:pPr>
      <w:r>
        <w:rPr>
          <w:rFonts w:ascii="Garamond" w:hAnsi="Garamond"/>
          <w:b/>
        </w:rPr>
        <w:t xml:space="preserve">1.16.1 </w:t>
      </w:r>
      <w:r w:rsidR="00485B64">
        <w:rPr>
          <w:rFonts w:ascii="Garamond" w:hAnsi="Garamond"/>
          <w:b/>
        </w:rPr>
        <w:t>Third-Party Applications – General</w:t>
      </w:r>
      <w:r w:rsidR="00543548">
        <w:rPr>
          <w:rFonts w:ascii="Garamond" w:hAnsi="Garamond"/>
          <w:b/>
        </w:rPr>
        <w:t xml:space="preserve"> updated</w:t>
      </w:r>
    </w:p>
    <w:p w14:paraId="08CF2F57" w14:textId="77777777" w:rsidR="003E3E9A" w:rsidRPr="003E3E9A" w:rsidRDefault="003E3E9A" w:rsidP="003E3E9A">
      <w:pPr>
        <w:widowControl/>
        <w:spacing w:after="0" w:line="276" w:lineRule="auto"/>
        <w:rPr>
          <w:rFonts w:ascii="Garamond" w:hAnsi="Garamond"/>
          <w:bCs/>
        </w:rPr>
      </w:pPr>
      <w:r w:rsidRPr="003E3E9A">
        <w:rPr>
          <w:rFonts w:ascii="Garamond" w:hAnsi="Garamond"/>
          <w:bCs/>
        </w:rPr>
        <w:t>Third-Party Portal Managed applications are currently required in support of the following IN.gov functionality:</w:t>
      </w:r>
    </w:p>
    <w:p w14:paraId="0F57C302" w14:textId="66AD7D0A" w:rsidR="003E3E9A" w:rsidRPr="003E3E9A" w:rsidRDefault="003E3E9A" w:rsidP="003E3E9A">
      <w:pPr>
        <w:widowControl/>
        <w:spacing w:after="0" w:line="276" w:lineRule="auto"/>
        <w:rPr>
          <w:rFonts w:ascii="Garamond" w:hAnsi="Garamond"/>
          <w:bCs/>
        </w:rPr>
      </w:pPr>
      <w:r w:rsidRPr="003E3E9A">
        <w:rPr>
          <w:rFonts w:ascii="Garamond" w:hAnsi="Garamond"/>
          <w:bCs/>
        </w:rPr>
        <w:t>●</w:t>
      </w:r>
      <w:r>
        <w:rPr>
          <w:rFonts w:ascii="Garamond" w:hAnsi="Garamond"/>
          <w:bCs/>
        </w:rPr>
        <w:t xml:space="preserve"> </w:t>
      </w:r>
      <w:r w:rsidRPr="003E3E9A">
        <w:rPr>
          <w:rFonts w:ascii="Garamond" w:hAnsi="Garamond"/>
          <w:bCs/>
        </w:rPr>
        <w:t xml:space="preserve">Calendar &amp; Events Registration </w:t>
      </w:r>
      <w:r w:rsidRPr="003E3E9A">
        <w:rPr>
          <w:rFonts w:ascii="Garamond" w:hAnsi="Garamond"/>
          <w:bCs/>
          <w:color w:val="FF0000"/>
        </w:rPr>
        <w:t>(Localist)</w:t>
      </w:r>
    </w:p>
    <w:p w14:paraId="34E0EDDE" w14:textId="2B6C2A92" w:rsidR="003E3E9A" w:rsidRPr="003E3E9A" w:rsidRDefault="003E3E9A" w:rsidP="003E3E9A">
      <w:pPr>
        <w:widowControl/>
        <w:spacing w:after="0" w:line="276" w:lineRule="auto"/>
        <w:rPr>
          <w:rFonts w:ascii="Garamond" w:hAnsi="Garamond"/>
          <w:bCs/>
        </w:rPr>
      </w:pPr>
      <w:r w:rsidRPr="003E3E9A">
        <w:rPr>
          <w:rFonts w:ascii="Garamond" w:hAnsi="Garamond"/>
          <w:bCs/>
        </w:rPr>
        <w:t>●</w:t>
      </w:r>
      <w:r>
        <w:rPr>
          <w:rFonts w:ascii="Garamond" w:hAnsi="Garamond"/>
          <w:bCs/>
        </w:rPr>
        <w:t xml:space="preserve"> </w:t>
      </w:r>
      <w:r w:rsidRPr="003E3E9A">
        <w:rPr>
          <w:rFonts w:ascii="Garamond" w:hAnsi="Garamond"/>
          <w:bCs/>
        </w:rPr>
        <w:t xml:space="preserve">Accessibility and Quality Assurance </w:t>
      </w:r>
      <w:r w:rsidRPr="003E3E9A">
        <w:rPr>
          <w:rFonts w:ascii="Garamond" w:hAnsi="Garamond"/>
          <w:bCs/>
          <w:color w:val="FF0000"/>
        </w:rPr>
        <w:t>(SiteImprove)</w:t>
      </w:r>
    </w:p>
    <w:p w14:paraId="34124071" w14:textId="4172AD79" w:rsidR="003E3E9A" w:rsidRPr="003E3E9A" w:rsidRDefault="003E3E9A" w:rsidP="003E3E9A">
      <w:pPr>
        <w:widowControl/>
        <w:spacing w:after="0" w:line="276" w:lineRule="auto"/>
        <w:rPr>
          <w:rFonts w:ascii="Garamond" w:hAnsi="Garamond"/>
          <w:bCs/>
        </w:rPr>
      </w:pPr>
      <w:r w:rsidRPr="003E3E9A">
        <w:rPr>
          <w:rFonts w:ascii="Garamond" w:hAnsi="Garamond"/>
          <w:bCs/>
        </w:rPr>
        <w:t>●</w:t>
      </w:r>
      <w:r>
        <w:rPr>
          <w:rFonts w:ascii="Garamond" w:hAnsi="Garamond"/>
          <w:bCs/>
        </w:rPr>
        <w:t xml:space="preserve"> </w:t>
      </w:r>
      <w:r w:rsidRPr="003E3E9A">
        <w:rPr>
          <w:rFonts w:ascii="Garamond" w:hAnsi="Garamond"/>
          <w:bCs/>
        </w:rPr>
        <w:t xml:space="preserve">Accessibility Screen Reader </w:t>
      </w:r>
      <w:r w:rsidRPr="003E3E9A">
        <w:rPr>
          <w:rFonts w:ascii="Garamond" w:hAnsi="Garamond"/>
          <w:bCs/>
          <w:color w:val="FF0000"/>
        </w:rPr>
        <w:t>(BrowseAloud)</w:t>
      </w:r>
    </w:p>
    <w:p w14:paraId="3B3F08A1" w14:textId="18200BF4" w:rsidR="003E3E9A" w:rsidRPr="003E3E9A" w:rsidRDefault="003E3E9A" w:rsidP="6B5B0159">
      <w:pPr>
        <w:widowControl/>
        <w:spacing w:after="0" w:line="276" w:lineRule="auto"/>
        <w:rPr>
          <w:rFonts w:ascii="Garamond" w:hAnsi="Garamond"/>
        </w:rPr>
      </w:pPr>
      <w:r w:rsidRPr="6B5B0159">
        <w:rPr>
          <w:rFonts w:ascii="Garamond" w:hAnsi="Garamond"/>
        </w:rPr>
        <w:t xml:space="preserve">● Automated Web Accessibility Tool </w:t>
      </w:r>
      <w:r w:rsidRPr="6B5B0159">
        <w:rPr>
          <w:rFonts w:ascii="Garamond" w:hAnsi="Garamond"/>
          <w:color w:val="FF0000"/>
        </w:rPr>
        <w:t>(Accessibe)</w:t>
      </w:r>
    </w:p>
    <w:p w14:paraId="7C3AD4F3" w14:textId="3AF43E94" w:rsidR="003E3E9A" w:rsidRPr="003E3E9A" w:rsidRDefault="003E3E9A" w:rsidP="003E3E9A">
      <w:pPr>
        <w:widowControl/>
        <w:spacing w:after="0" w:line="276" w:lineRule="auto"/>
        <w:rPr>
          <w:rFonts w:ascii="Garamond" w:hAnsi="Garamond"/>
          <w:bCs/>
        </w:rPr>
      </w:pPr>
      <w:r w:rsidRPr="003E3E9A">
        <w:rPr>
          <w:rFonts w:ascii="Garamond" w:hAnsi="Garamond"/>
          <w:bCs/>
        </w:rPr>
        <w:t>●</w:t>
      </w:r>
      <w:r>
        <w:rPr>
          <w:rFonts w:ascii="Garamond" w:hAnsi="Garamond"/>
          <w:bCs/>
        </w:rPr>
        <w:t xml:space="preserve"> </w:t>
      </w:r>
      <w:r w:rsidRPr="003E3E9A">
        <w:rPr>
          <w:rFonts w:ascii="Garamond" w:hAnsi="Garamond"/>
          <w:bCs/>
        </w:rPr>
        <w:t xml:space="preserve">URL Shortener </w:t>
      </w:r>
      <w:r w:rsidRPr="003E3E9A">
        <w:rPr>
          <w:rFonts w:ascii="Garamond" w:hAnsi="Garamond"/>
          <w:bCs/>
          <w:color w:val="FF0000"/>
        </w:rPr>
        <w:t>(Custom App)</w:t>
      </w:r>
    </w:p>
    <w:p w14:paraId="7808694E" w14:textId="76314C15" w:rsidR="003E3E9A" w:rsidRPr="003E3E9A" w:rsidRDefault="003E3E9A" w:rsidP="003E3E9A">
      <w:pPr>
        <w:widowControl/>
        <w:spacing w:after="0" w:line="276" w:lineRule="auto"/>
        <w:rPr>
          <w:rFonts w:ascii="Garamond" w:hAnsi="Garamond"/>
          <w:bCs/>
        </w:rPr>
      </w:pPr>
      <w:r w:rsidRPr="003E3E9A">
        <w:rPr>
          <w:rFonts w:ascii="Garamond" w:hAnsi="Garamond"/>
          <w:bCs/>
        </w:rPr>
        <w:t>●</w:t>
      </w:r>
      <w:r>
        <w:rPr>
          <w:rFonts w:ascii="Garamond" w:hAnsi="Garamond"/>
          <w:bCs/>
        </w:rPr>
        <w:t xml:space="preserve"> </w:t>
      </w:r>
      <w:r w:rsidRPr="003E3E9A">
        <w:rPr>
          <w:rFonts w:ascii="Garamond" w:hAnsi="Garamond"/>
          <w:bCs/>
        </w:rPr>
        <w:t xml:space="preserve">Content Management System </w:t>
      </w:r>
      <w:r w:rsidRPr="003E3E9A">
        <w:rPr>
          <w:rFonts w:ascii="Garamond" w:hAnsi="Garamond"/>
          <w:bCs/>
          <w:color w:val="FF0000"/>
        </w:rPr>
        <w:t>(Squiz Matrix)</w:t>
      </w:r>
    </w:p>
    <w:p w14:paraId="75BCDF6D" w14:textId="7D188702" w:rsidR="003E3E9A" w:rsidRPr="003E3E9A" w:rsidRDefault="003E3E9A" w:rsidP="003E3E9A">
      <w:pPr>
        <w:widowControl/>
        <w:spacing w:after="0" w:line="276" w:lineRule="auto"/>
        <w:rPr>
          <w:rFonts w:ascii="Garamond" w:hAnsi="Garamond"/>
          <w:bCs/>
        </w:rPr>
      </w:pPr>
      <w:r w:rsidRPr="003E3E9A">
        <w:rPr>
          <w:rFonts w:ascii="Garamond" w:hAnsi="Garamond"/>
          <w:bCs/>
        </w:rPr>
        <w:t>●</w:t>
      </w:r>
      <w:r>
        <w:rPr>
          <w:rFonts w:ascii="Garamond" w:hAnsi="Garamond"/>
          <w:bCs/>
        </w:rPr>
        <w:t xml:space="preserve"> </w:t>
      </w:r>
      <w:r w:rsidRPr="003E3E9A">
        <w:rPr>
          <w:rFonts w:ascii="Garamond" w:hAnsi="Garamond"/>
          <w:bCs/>
        </w:rPr>
        <w:t xml:space="preserve">Website Search Tool </w:t>
      </w:r>
      <w:r w:rsidRPr="003E3E9A">
        <w:rPr>
          <w:rFonts w:ascii="Garamond" w:hAnsi="Garamond"/>
          <w:bCs/>
          <w:color w:val="FF0000"/>
        </w:rPr>
        <w:t>(FunnelBack)</w:t>
      </w:r>
    </w:p>
    <w:p w14:paraId="69D44FCE" w14:textId="4BFFAADA" w:rsidR="003E3E9A" w:rsidRPr="003E3E9A" w:rsidRDefault="003E3E9A" w:rsidP="003E3E9A">
      <w:pPr>
        <w:widowControl/>
        <w:spacing w:after="0" w:line="276" w:lineRule="auto"/>
        <w:rPr>
          <w:rFonts w:ascii="Garamond" w:hAnsi="Garamond"/>
          <w:bCs/>
        </w:rPr>
      </w:pPr>
      <w:r w:rsidRPr="003E3E9A">
        <w:rPr>
          <w:rFonts w:ascii="Garamond" w:hAnsi="Garamond"/>
          <w:bCs/>
        </w:rPr>
        <w:t>●</w:t>
      </w:r>
      <w:r>
        <w:rPr>
          <w:rFonts w:ascii="Garamond" w:hAnsi="Garamond"/>
          <w:bCs/>
        </w:rPr>
        <w:t xml:space="preserve"> </w:t>
      </w:r>
      <w:r w:rsidRPr="003E3E9A">
        <w:rPr>
          <w:rFonts w:ascii="Garamond" w:hAnsi="Garamond"/>
          <w:bCs/>
        </w:rPr>
        <w:t xml:space="preserve">Website Analytics </w:t>
      </w:r>
      <w:r w:rsidRPr="003E3E9A">
        <w:rPr>
          <w:rFonts w:ascii="Garamond" w:hAnsi="Garamond"/>
          <w:bCs/>
          <w:color w:val="FF0000"/>
        </w:rPr>
        <w:t>(Google Analytics GA4)</w:t>
      </w:r>
    </w:p>
    <w:p w14:paraId="110691BE" w14:textId="2C5958CA" w:rsidR="003E3E9A" w:rsidRPr="003E3E9A" w:rsidRDefault="003E3E9A" w:rsidP="003E3E9A">
      <w:pPr>
        <w:widowControl/>
        <w:spacing w:after="0" w:line="276" w:lineRule="auto"/>
        <w:rPr>
          <w:rFonts w:ascii="Garamond" w:hAnsi="Garamond"/>
          <w:bCs/>
        </w:rPr>
      </w:pPr>
      <w:r w:rsidRPr="003E3E9A">
        <w:rPr>
          <w:rFonts w:ascii="Garamond" w:hAnsi="Garamond"/>
          <w:bCs/>
        </w:rPr>
        <w:t>●</w:t>
      </w:r>
      <w:r>
        <w:rPr>
          <w:rFonts w:ascii="Garamond" w:hAnsi="Garamond"/>
          <w:bCs/>
        </w:rPr>
        <w:t xml:space="preserve"> </w:t>
      </w:r>
      <w:r w:rsidRPr="003E3E9A">
        <w:rPr>
          <w:rFonts w:ascii="Garamond" w:hAnsi="Garamond"/>
          <w:bCs/>
        </w:rPr>
        <w:t xml:space="preserve">Mapping Development Tool for Web Development (Note: the State’s GIS tool will be the primary tool used for mapping) </w:t>
      </w:r>
      <w:r w:rsidRPr="003E3E9A">
        <w:rPr>
          <w:rFonts w:ascii="Garamond" w:hAnsi="Garamond"/>
          <w:bCs/>
          <w:color w:val="FF0000"/>
        </w:rPr>
        <w:t>(MapBox)</w:t>
      </w:r>
    </w:p>
    <w:p w14:paraId="4411DBD2" w14:textId="4604D25E" w:rsidR="003E3E9A" w:rsidRPr="003E3E9A" w:rsidRDefault="003E3E9A" w:rsidP="003E3E9A">
      <w:pPr>
        <w:widowControl/>
        <w:spacing w:after="0" w:line="276" w:lineRule="auto"/>
        <w:rPr>
          <w:rFonts w:ascii="Garamond" w:hAnsi="Garamond"/>
          <w:bCs/>
        </w:rPr>
      </w:pPr>
      <w:r w:rsidRPr="003E3E9A">
        <w:rPr>
          <w:rFonts w:ascii="Garamond" w:hAnsi="Garamond"/>
          <w:bCs/>
        </w:rPr>
        <w:t>●</w:t>
      </w:r>
      <w:r>
        <w:rPr>
          <w:rFonts w:ascii="Garamond" w:hAnsi="Garamond"/>
          <w:bCs/>
        </w:rPr>
        <w:t xml:space="preserve"> </w:t>
      </w:r>
      <w:r w:rsidRPr="003E3E9A">
        <w:rPr>
          <w:rFonts w:ascii="Garamond" w:hAnsi="Garamond"/>
          <w:bCs/>
        </w:rPr>
        <w:t xml:space="preserve">FAQ Solution </w:t>
      </w:r>
      <w:r w:rsidRPr="003E3E9A">
        <w:rPr>
          <w:rFonts w:ascii="Garamond" w:hAnsi="Garamond"/>
          <w:bCs/>
          <w:color w:val="FF0000"/>
        </w:rPr>
        <w:t>(Zendesk)</w:t>
      </w:r>
    </w:p>
    <w:p w14:paraId="7C2AF129" w14:textId="53815420" w:rsidR="003E3E9A" w:rsidRPr="003E3E9A" w:rsidRDefault="003E3E9A" w:rsidP="003E3E9A">
      <w:pPr>
        <w:widowControl/>
        <w:spacing w:after="0" w:line="276" w:lineRule="auto"/>
        <w:rPr>
          <w:rFonts w:ascii="Garamond" w:hAnsi="Garamond"/>
          <w:bCs/>
        </w:rPr>
      </w:pPr>
      <w:r w:rsidRPr="003E3E9A">
        <w:rPr>
          <w:rFonts w:ascii="Garamond" w:hAnsi="Garamond"/>
          <w:bCs/>
        </w:rPr>
        <w:t>●</w:t>
      </w:r>
      <w:r>
        <w:rPr>
          <w:rFonts w:ascii="Garamond" w:hAnsi="Garamond"/>
          <w:bCs/>
        </w:rPr>
        <w:t xml:space="preserve"> </w:t>
      </w:r>
      <w:r w:rsidRPr="003E3E9A">
        <w:rPr>
          <w:rFonts w:ascii="Garamond" w:hAnsi="Garamond"/>
          <w:bCs/>
        </w:rPr>
        <w:t xml:space="preserve">Chat Bot and Live Chat Solution </w:t>
      </w:r>
      <w:r w:rsidRPr="003E3E9A">
        <w:rPr>
          <w:rFonts w:ascii="Garamond" w:hAnsi="Garamond"/>
          <w:bCs/>
          <w:color w:val="FF0000"/>
        </w:rPr>
        <w:t>(Zendesk &amp; Azure Cognitive Services with custom development)</w:t>
      </w:r>
    </w:p>
    <w:p w14:paraId="1672A4FD" w14:textId="2BAE32BF" w:rsidR="003E3E9A" w:rsidRPr="003E3E9A" w:rsidRDefault="003E3E9A" w:rsidP="003E3E9A">
      <w:pPr>
        <w:widowControl/>
        <w:spacing w:after="0" w:line="276" w:lineRule="auto"/>
        <w:rPr>
          <w:rFonts w:ascii="Garamond" w:hAnsi="Garamond"/>
          <w:bCs/>
        </w:rPr>
      </w:pPr>
      <w:r w:rsidRPr="003E3E9A">
        <w:rPr>
          <w:rFonts w:ascii="Garamond" w:hAnsi="Garamond"/>
          <w:bCs/>
        </w:rPr>
        <w:t>●</w:t>
      </w:r>
      <w:r>
        <w:rPr>
          <w:rFonts w:ascii="Garamond" w:hAnsi="Garamond"/>
          <w:bCs/>
        </w:rPr>
        <w:t xml:space="preserve"> </w:t>
      </w:r>
      <w:r w:rsidRPr="003E3E9A">
        <w:rPr>
          <w:rFonts w:ascii="Garamond" w:hAnsi="Garamond"/>
          <w:bCs/>
        </w:rPr>
        <w:t xml:space="preserve">User Testing </w:t>
      </w:r>
      <w:r w:rsidRPr="003E3E9A">
        <w:rPr>
          <w:rFonts w:ascii="Garamond" w:hAnsi="Garamond"/>
          <w:bCs/>
          <w:color w:val="FF0000"/>
        </w:rPr>
        <w:t>(UserTesting.com)</w:t>
      </w:r>
    </w:p>
    <w:p w14:paraId="47303163" w14:textId="3F60E6C5" w:rsidR="003E3E9A" w:rsidRPr="003E3E9A" w:rsidRDefault="003E3E9A" w:rsidP="003E3E9A">
      <w:pPr>
        <w:widowControl/>
        <w:spacing w:after="0" w:line="276" w:lineRule="auto"/>
        <w:rPr>
          <w:rFonts w:ascii="Garamond" w:hAnsi="Garamond"/>
          <w:bCs/>
        </w:rPr>
      </w:pPr>
      <w:r w:rsidRPr="003E3E9A">
        <w:rPr>
          <w:rFonts w:ascii="Garamond" w:hAnsi="Garamond"/>
          <w:bCs/>
        </w:rPr>
        <w:t>●</w:t>
      </w:r>
      <w:r>
        <w:rPr>
          <w:rFonts w:ascii="Garamond" w:hAnsi="Garamond"/>
          <w:bCs/>
        </w:rPr>
        <w:t xml:space="preserve"> </w:t>
      </w:r>
      <w:r w:rsidRPr="003E3E9A">
        <w:rPr>
          <w:rFonts w:ascii="Garamond" w:hAnsi="Garamond"/>
          <w:bCs/>
        </w:rPr>
        <w:t xml:space="preserve">Web-based Org Chart Solution </w:t>
      </w:r>
      <w:r w:rsidRPr="003E3E9A">
        <w:rPr>
          <w:rFonts w:ascii="Garamond" w:hAnsi="Garamond"/>
          <w:bCs/>
          <w:color w:val="FF0000"/>
        </w:rPr>
        <w:t>(PingBoard)</w:t>
      </w:r>
    </w:p>
    <w:p w14:paraId="1EE374A4" w14:textId="053E76B3" w:rsidR="003E3E9A" w:rsidRPr="003E3E9A" w:rsidRDefault="003E3E9A" w:rsidP="6B5B0159">
      <w:pPr>
        <w:widowControl/>
        <w:spacing w:after="0" w:line="276" w:lineRule="auto"/>
        <w:rPr>
          <w:rFonts w:ascii="Garamond" w:hAnsi="Garamond"/>
        </w:rPr>
      </w:pPr>
      <w:r w:rsidRPr="6B5B0159">
        <w:rPr>
          <w:rFonts w:ascii="Garamond" w:hAnsi="Garamond"/>
        </w:rPr>
        <w:t xml:space="preserve">● Form and Workflow Builder and Management Solution </w:t>
      </w:r>
      <w:r w:rsidRPr="6B5B0159">
        <w:rPr>
          <w:rFonts w:ascii="Garamond" w:hAnsi="Garamond"/>
          <w:color w:val="FF0000"/>
        </w:rPr>
        <w:t>(</w:t>
      </w:r>
      <w:r w:rsidR="6D0487A1" w:rsidRPr="6B5B0159">
        <w:rPr>
          <w:rFonts w:ascii="Garamond" w:hAnsi="Garamond"/>
          <w:color w:val="FF0000"/>
        </w:rPr>
        <w:t>Engagement Builder</w:t>
      </w:r>
      <w:r w:rsidRPr="6B5B0159">
        <w:rPr>
          <w:rFonts w:ascii="Garamond" w:hAnsi="Garamond"/>
          <w:color w:val="FF0000"/>
        </w:rPr>
        <w:t xml:space="preserve"> by Tyler Tech)</w:t>
      </w:r>
    </w:p>
    <w:p w14:paraId="16FE6A9B" w14:textId="0721493E" w:rsidR="003E3E9A" w:rsidRPr="003E3E9A" w:rsidRDefault="003E3E9A" w:rsidP="003E3E9A">
      <w:pPr>
        <w:widowControl/>
        <w:spacing w:after="0" w:line="276" w:lineRule="auto"/>
        <w:rPr>
          <w:rFonts w:ascii="Garamond" w:hAnsi="Garamond"/>
          <w:bCs/>
        </w:rPr>
      </w:pPr>
      <w:r w:rsidRPr="003E3E9A">
        <w:rPr>
          <w:rFonts w:ascii="Garamond" w:hAnsi="Garamond"/>
          <w:bCs/>
        </w:rPr>
        <w:t>●</w:t>
      </w:r>
      <w:r>
        <w:rPr>
          <w:rFonts w:ascii="Garamond" w:hAnsi="Garamond"/>
          <w:bCs/>
        </w:rPr>
        <w:t xml:space="preserve"> </w:t>
      </w:r>
      <w:r w:rsidRPr="003E3E9A">
        <w:rPr>
          <w:rFonts w:ascii="Garamond" w:hAnsi="Garamond"/>
          <w:bCs/>
        </w:rPr>
        <w:t xml:space="preserve">Mobile Application Solutions </w:t>
      </w:r>
      <w:r w:rsidRPr="003E3E9A">
        <w:rPr>
          <w:rFonts w:ascii="Garamond" w:hAnsi="Garamond"/>
          <w:bCs/>
          <w:color w:val="FF0000"/>
        </w:rPr>
        <w:t>(MyCivic by Tyler Tech)</w:t>
      </w:r>
    </w:p>
    <w:p w14:paraId="394C8A89" w14:textId="4E788B6A" w:rsidR="003E3E9A" w:rsidRPr="003E3E9A" w:rsidRDefault="003E3E9A" w:rsidP="003E3E9A">
      <w:pPr>
        <w:widowControl/>
        <w:spacing w:after="0" w:line="276" w:lineRule="auto"/>
        <w:rPr>
          <w:rFonts w:ascii="Garamond" w:hAnsi="Garamond"/>
          <w:bCs/>
        </w:rPr>
      </w:pPr>
      <w:r w:rsidRPr="003E3E9A">
        <w:rPr>
          <w:rFonts w:ascii="Garamond" w:hAnsi="Garamond"/>
          <w:bCs/>
        </w:rPr>
        <w:t>●</w:t>
      </w:r>
      <w:r>
        <w:rPr>
          <w:rFonts w:ascii="Garamond" w:hAnsi="Garamond"/>
          <w:bCs/>
        </w:rPr>
        <w:t xml:space="preserve"> </w:t>
      </w:r>
      <w:r w:rsidRPr="003E3E9A">
        <w:rPr>
          <w:rFonts w:ascii="Garamond" w:hAnsi="Garamond"/>
          <w:bCs/>
        </w:rPr>
        <w:t xml:space="preserve">Subscription Service for Website Stickers and Icons </w:t>
      </w:r>
      <w:r w:rsidRPr="003E3E9A">
        <w:rPr>
          <w:rFonts w:ascii="Garamond" w:hAnsi="Garamond"/>
          <w:bCs/>
          <w:color w:val="FF0000"/>
        </w:rPr>
        <w:t>(iStock)</w:t>
      </w:r>
    </w:p>
    <w:p w14:paraId="486B7586" w14:textId="29A043B2" w:rsidR="003E3E9A" w:rsidRPr="003E3E9A" w:rsidRDefault="003E3E9A" w:rsidP="003E3E9A">
      <w:pPr>
        <w:widowControl/>
        <w:spacing w:after="0" w:line="276" w:lineRule="auto"/>
        <w:rPr>
          <w:rFonts w:ascii="Garamond" w:hAnsi="Garamond"/>
          <w:bCs/>
        </w:rPr>
      </w:pPr>
      <w:r w:rsidRPr="003E3E9A">
        <w:rPr>
          <w:rFonts w:ascii="Garamond" w:hAnsi="Garamond"/>
          <w:bCs/>
        </w:rPr>
        <w:lastRenderedPageBreak/>
        <w:t>●</w:t>
      </w:r>
      <w:r>
        <w:rPr>
          <w:rFonts w:ascii="Garamond" w:hAnsi="Garamond"/>
          <w:bCs/>
        </w:rPr>
        <w:t xml:space="preserve"> </w:t>
      </w:r>
      <w:r w:rsidRPr="003E3E9A">
        <w:rPr>
          <w:rFonts w:ascii="Garamond" w:hAnsi="Garamond"/>
          <w:bCs/>
        </w:rPr>
        <w:t xml:space="preserve">Application Style Guide </w:t>
      </w:r>
      <w:r w:rsidRPr="003E3E9A">
        <w:rPr>
          <w:rFonts w:ascii="Garamond" w:hAnsi="Garamond"/>
          <w:bCs/>
          <w:color w:val="FF0000"/>
        </w:rPr>
        <w:t>(Custom Developed – Incumbent)</w:t>
      </w:r>
    </w:p>
    <w:p w14:paraId="5D8861A8" w14:textId="5F60CF01" w:rsidR="003E3E9A" w:rsidRPr="003E3E9A" w:rsidRDefault="003E3E9A" w:rsidP="003E3E9A">
      <w:pPr>
        <w:widowControl/>
        <w:spacing w:after="0" w:line="276" w:lineRule="auto"/>
        <w:rPr>
          <w:rFonts w:ascii="Garamond" w:hAnsi="Garamond"/>
          <w:bCs/>
        </w:rPr>
      </w:pPr>
      <w:r w:rsidRPr="003E3E9A">
        <w:rPr>
          <w:rFonts w:ascii="Garamond" w:hAnsi="Garamond"/>
          <w:bCs/>
        </w:rPr>
        <w:t>●</w:t>
      </w:r>
      <w:r>
        <w:rPr>
          <w:rFonts w:ascii="Garamond" w:hAnsi="Garamond"/>
          <w:bCs/>
        </w:rPr>
        <w:t xml:space="preserve"> </w:t>
      </w:r>
      <w:r w:rsidRPr="003E3E9A">
        <w:rPr>
          <w:rFonts w:ascii="Garamond" w:hAnsi="Garamond"/>
          <w:bCs/>
        </w:rPr>
        <w:t xml:space="preserve">Standard Application Header </w:t>
      </w:r>
      <w:r w:rsidRPr="003E3E9A">
        <w:rPr>
          <w:rFonts w:ascii="Garamond" w:hAnsi="Garamond"/>
          <w:bCs/>
          <w:color w:val="FF0000"/>
        </w:rPr>
        <w:t>(Custom Developed – Incumbent)</w:t>
      </w:r>
    </w:p>
    <w:p w14:paraId="7267438B" w14:textId="5A7EC6B9" w:rsidR="00877ECA" w:rsidRPr="003E3E9A" w:rsidRDefault="003E3E9A" w:rsidP="00543548">
      <w:pPr>
        <w:widowControl/>
        <w:spacing w:after="0" w:line="276" w:lineRule="auto"/>
        <w:rPr>
          <w:rFonts w:ascii="Garamond" w:hAnsi="Garamond"/>
          <w:bCs/>
        </w:rPr>
      </w:pPr>
      <w:r w:rsidRPr="003E3E9A">
        <w:rPr>
          <w:rFonts w:ascii="Garamond" w:hAnsi="Garamond"/>
          <w:bCs/>
        </w:rPr>
        <w:t>●</w:t>
      </w:r>
      <w:r>
        <w:rPr>
          <w:rFonts w:ascii="Garamond" w:hAnsi="Garamond"/>
          <w:bCs/>
        </w:rPr>
        <w:t xml:space="preserve"> </w:t>
      </w:r>
      <w:r w:rsidRPr="003E3E9A">
        <w:rPr>
          <w:rFonts w:ascii="Garamond" w:hAnsi="Garamond"/>
          <w:bCs/>
        </w:rPr>
        <w:t xml:space="preserve">Training for all Third-Party Applications or First-Party Solutions </w:t>
      </w:r>
      <w:r w:rsidRPr="003E3E9A">
        <w:rPr>
          <w:rFonts w:ascii="Garamond" w:hAnsi="Garamond"/>
          <w:bCs/>
          <w:color w:val="FF0000"/>
        </w:rPr>
        <w:t>(Custom Developed – Incumbent)</w:t>
      </w:r>
    </w:p>
    <w:p w14:paraId="0746716F" w14:textId="77777777" w:rsidR="00877ECA" w:rsidRDefault="00877ECA" w:rsidP="00543548">
      <w:pPr>
        <w:widowControl/>
        <w:spacing w:after="0" w:line="276" w:lineRule="auto"/>
        <w:rPr>
          <w:rFonts w:ascii="Garamond" w:hAnsi="Garamond"/>
          <w:bCs/>
          <w:color w:val="FF0000"/>
        </w:rPr>
      </w:pPr>
    </w:p>
    <w:p w14:paraId="3B4D1C79" w14:textId="63E8530C" w:rsidR="005453DD" w:rsidRPr="00877ECA" w:rsidRDefault="00877ECA" w:rsidP="00543548">
      <w:pPr>
        <w:widowControl/>
        <w:spacing w:after="0" w:line="276" w:lineRule="auto"/>
        <w:rPr>
          <w:rFonts w:ascii="Garamond" w:hAnsi="Garamond"/>
          <w:bCs/>
          <w:color w:val="FF0000"/>
        </w:rPr>
      </w:pPr>
      <w:r w:rsidRPr="00877ECA">
        <w:rPr>
          <w:rFonts w:ascii="Garamond" w:hAnsi="Garamond"/>
          <w:bCs/>
          <w:color w:val="FF0000"/>
        </w:rPr>
        <w:t xml:space="preserve">The State is seeking unique, innovative solutions for all Third-Party Portal Managed applications. Current State details have been provided in </w:t>
      </w:r>
      <w:r w:rsidR="00E43C52">
        <w:rPr>
          <w:rFonts w:ascii="Garamond" w:hAnsi="Garamond"/>
          <w:bCs/>
          <w:color w:val="FF0000"/>
        </w:rPr>
        <w:t>Exhibit 7 – Third-Party Portal Managed Tools</w:t>
      </w:r>
      <w:r w:rsidRPr="00877ECA">
        <w:rPr>
          <w:rFonts w:ascii="Garamond" w:hAnsi="Garamond"/>
          <w:bCs/>
          <w:color w:val="FF0000"/>
        </w:rPr>
        <w:t xml:space="preserve"> as a data point only. Respondents are encouraged to propose unique, innovative tools that position the IN.gov Web Portal to remain on the cutting edge of technology and provide the best experience to all users.</w:t>
      </w:r>
    </w:p>
    <w:p w14:paraId="6F1977F6" w14:textId="77777777" w:rsidR="005453DD" w:rsidRDefault="005453DD" w:rsidP="00543548">
      <w:pPr>
        <w:widowControl/>
        <w:spacing w:after="0" w:line="276" w:lineRule="auto"/>
        <w:rPr>
          <w:rFonts w:ascii="Garamond" w:hAnsi="Garamond"/>
          <w:bCs/>
        </w:rPr>
      </w:pPr>
    </w:p>
    <w:p w14:paraId="5AF733DC" w14:textId="184A227B" w:rsidR="00543548" w:rsidRPr="00543548" w:rsidRDefault="00AC0C1B" w:rsidP="00543548">
      <w:pPr>
        <w:widowControl/>
        <w:spacing w:after="0" w:line="276" w:lineRule="auto"/>
        <w:rPr>
          <w:rFonts w:ascii="Garamond" w:hAnsi="Garamond"/>
          <w:bCs/>
        </w:rPr>
      </w:pPr>
      <w:r>
        <w:rPr>
          <w:rFonts w:ascii="Garamond" w:hAnsi="Garamond"/>
          <w:bCs/>
        </w:rPr>
        <w:t xml:space="preserve">Respondents </w:t>
      </w:r>
      <w:r w:rsidR="00543548" w:rsidRPr="00543548">
        <w:rPr>
          <w:rFonts w:ascii="Garamond" w:hAnsi="Garamond"/>
          <w:bCs/>
        </w:rPr>
        <w:t>shall consider the following with respect to software ownership and maintenance:</w:t>
      </w:r>
    </w:p>
    <w:p w14:paraId="6A11D962" w14:textId="0548313B" w:rsidR="00485B64" w:rsidRPr="00AC0C1B" w:rsidRDefault="00543548" w:rsidP="5BE00AC0">
      <w:pPr>
        <w:widowControl/>
        <w:spacing w:after="0" w:line="276" w:lineRule="auto"/>
        <w:rPr>
          <w:rFonts w:ascii="Garamond" w:hAnsi="Garamond"/>
        </w:rPr>
      </w:pPr>
      <w:r w:rsidRPr="5BE00AC0">
        <w:rPr>
          <w:rFonts w:ascii="Garamond" w:hAnsi="Garamond"/>
        </w:rPr>
        <w:t>1.</w:t>
      </w:r>
      <w:r>
        <w:tab/>
      </w:r>
      <w:r w:rsidRPr="5BE00AC0">
        <w:rPr>
          <w:rFonts w:ascii="Garamond" w:hAnsi="Garamond"/>
        </w:rPr>
        <w:t xml:space="preserve">Where software is existing and licensed by the State, the State will continue to retain ownership until current software contract expiration, at which time it will be the responsibility of the Contractor to provide the required licenses as part of Baseline Services </w:t>
      </w:r>
      <w:r w:rsidRPr="5BE00AC0">
        <w:rPr>
          <w:rFonts w:ascii="Garamond" w:hAnsi="Garamond"/>
          <w:color w:val="FF0000"/>
        </w:rPr>
        <w:t xml:space="preserve">if </w:t>
      </w:r>
      <w:r w:rsidR="000F77B5" w:rsidRPr="5BE00AC0">
        <w:rPr>
          <w:rFonts w:ascii="Garamond" w:hAnsi="Garamond"/>
          <w:color w:val="FF0000"/>
        </w:rPr>
        <w:t xml:space="preserve">such </w:t>
      </w:r>
      <w:r w:rsidRPr="5BE00AC0">
        <w:rPr>
          <w:rFonts w:ascii="Garamond" w:hAnsi="Garamond"/>
          <w:color w:val="FF0000"/>
        </w:rPr>
        <w:t xml:space="preserve">software is determined to be the best proposed solution by the Respondent. </w:t>
      </w:r>
      <w:r w:rsidRPr="5BE00AC0">
        <w:rPr>
          <w:rFonts w:ascii="Garamond" w:hAnsi="Garamond"/>
        </w:rPr>
        <w:t xml:space="preserve">Maintenance, in accordance with existing agreements, and management of the software shall be the responsibility of the Contractor until the transition of complete Contractor ownership occurs.  During the initial implementation phase, the Contractor shall provide a calendar </w:t>
      </w:r>
      <w:r w:rsidRPr="5BE00AC0">
        <w:rPr>
          <w:rFonts w:ascii="Garamond" w:hAnsi="Garamond"/>
          <w:strike/>
        </w:rPr>
        <w:t>of</w:t>
      </w:r>
      <w:r w:rsidRPr="5BE00AC0">
        <w:rPr>
          <w:rFonts w:ascii="Garamond" w:hAnsi="Garamond"/>
        </w:rPr>
        <w:t xml:space="preserve"> outlining required license ownership transition.</w:t>
      </w:r>
      <w:r w:rsidR="005453DD" w:rsidRPr="5BE00AC0">
        <w:rPr>
          <w:rFonts w:ascii="Garamond" w:hAnsi="Garamond"/>
        </w:rPr>
        <w:t xml:space="preserve"> </w:t>
      </w:r>
      <w:r w:rsidR="005453DD" w:rsidRPr="5BE00AC0">
        <w:rPr>
          <w:rFonts w:ascii="Garamond" w:hAnsi="Garamond"/>
          <w:color w:val="FF0000"/>
        </w:rPr>
        <w:t xml:space="preserve">Please see </w:t>
      </w:r>
      <w:r w:rsidR="00E43C52" w:rsidRPr="5BE00AC0">
        <w:rPr>
          <w:rFonts w:ascii="Garamond" w:hAnsi="Garamond"/>
          <w:color w:val="FF0000"/>
        </w:rPr>
        <w:t>Exhibit 7 – Third-Party Portal Managed Tools</w:t>
      </w:r>
      <w:r w:rsidR="005453DD" w:rsidRPr="5BE00AC0">
        <w:rPr>
          <w:rFonts w:ascii="Garamond" w:hAnsi="Garamond"/>
          <w:color w:val="FF0000"/>
        </w:rPr>
        <w:t xml:space="preserve"> for a breakdown of State-owned licenses and current license costs. Respondents are not required to utilize existing software and are encouraged to propose unique solutions that support and advance the IN.gov Web Portal.</w:t>
      </w:r>
    </w:p>
    <w:p w14:paraId="1D4B47B8" w14:textId="7D0CC4BB" w:rsidR="5BE00AC0" w:rsidRDefault="5BE00AC0" w:rsidP="5BE00AC0">
      <w:pPr>
        <w:widowControl/>
        <w:spacing w:after="0" w:line="276" w:lineRule="auto"/>
        <w:rPr>
          <w:rFonts w:ascii="Garamond" w:hAnsi="Garamond"/>
          <w:color w:val="FF0000"/>
        </w:rPr>
      </w:pPr>
    </w:p>
    <w:p w14:paraId="10FB8944" w14:textId="6665783E" w:rsidR="3B19463D" w:rsidRDefault="3B19463D" w:rsidP="5BE00AC0">
      <w:pPr>
        <w:widowControl/>
        <w:spacing w:after="0" w:line="276" w:lineRule="auto"/>
        <w:rPr>
          <w:rFonts w:ascii="Garamond" w:hAnsi="Garamond"/>
          <w:b/>
          <w:bCs/>
        </w:rPr>
      </w:pPr>
      <w:r w:rsidRPr="5BE00AC0">
        <w:rPr>
          <w:rFonts w:ascii="Garamond" w:hAnsi="Garamond"/>
          <w:b/>
          <w:bCs/>
        </w:rPr>
        <w:t>1.16.2 Third-Party Application Hosting updated</w:t>
      </w:r>
    </w:p>
    <w:p w14:paraId="1EB23122" w14:textId="1CF531D3" w:rsidR="3C018C4D" w:rsidRDefault="3C018C4D" w:rsidP="5BE00AC0">
      <w:pPr>
        <w:widowControl/>
        <w:spacing w:after="0" w:line="276" w:lineRule="auto"/>
        <w:rPr>
          <w:rFonts w:ascii="Garamond" w:hAnsi="Garamond"/>
        </w:rPr>
      </w:pPr>
      <w:r w:rsidRPr="5BE00AC0">
        <w:rPr>
          <w:rFonts w:ascii="Garamond" w:hAnsi="Garamond"/>
        </w:rPr>
        <w:t xml:space="preserve">More detailed testing or conversion of </w:t>
      </w:r>
      <w:r w:rsidRPr="5BE00AC0">
        <w:rPr>
          <w:rFonts w:ascii="Garamond" w:hAnsi="Garamond"/>
          <w:strike/>
        </w:rPr>
        <w:t>existing</w:t>
      </w:r>
      <w:r w:rsidRPr="5BE00AC0">
        <w:rPr>
          <w:rFonts w:ascii="Garamond" w:hAnsi="Garamond"/>
        </w:rPr>
        <w:t xml:space="preserve"> applications can be performed as part of Baseline Services, as needed.</w:t>
      </w:r>
    </w:p>
    <w:p w14:paraId="04889AD9" w14:textId="7E14528F" w:rsidR="5BE00AC0" w:rsidRDefault="5BE00AC0" w:rsidP="5BE00AC0">
      <w:pPr>
        <w:widowControl/>
        <w:spacing w:after="0" w:line="276" w:lineRule="auto"/>
        <w:rPr>
          <w:rFonts w:ascii="Garamond" w:hAnsi="Garamond"/>
        </w:rPr>
      </w:pPr>
    </w:p>
    <w:p w14:paraId="7A79569A" w14:textId="3F55A0B6" w:rsidR="3C018C4D" w:rsidRDefault="3C018C4D" w:rsidP="5BE00AC0">
      <w:pPr>
        <w:widowControl/>
        <w:spacing w:after="0" w:line="276" w:lineRule="auto"/>
        <w:rPr>
          <w:rFonts w:ascii="Garamond" w:hAnsi="Garamond"/>
        </w:rPr>
      </w:pPr>
      <w:r w:rsidRPr="5BE00AC0">
        <w:rPr>
          <w:rFonts w:ascii="Garamond" w:hAnsi="Garamond"/>
          <w:b/>
          <w:bCs/>
        </w:rPr>
        <w:t>1.18 Quality Assurance updated</w:t>
      </w:r>
    </w:p>
    <w:p w14:paraId="39BAC93A" w14:textId="42BA251C" w:rsidR="3C018C4D" w:rsidRDefault="3C018C4D" w:rsidP="5BE00AC0">
      <w:pPr>
        <w:widowControl/>
        <w:spacing w:after="0" w:line="276" w:lineRule="auto"/>
        <w:rPr>
          <w:rFonts w:ascii="Garamond" w:hAnsi="Garamond"/>
        </w:rPr>
      </w:pPr>
      <w:r w:rsidRPr="5BE00AC0">
        <w:rPr>
          <w:rFonts w:ascii="Garamond" w:hAnsi="Garamond"/>
        </w:rPr>
        <w:t xml:space="preserve">For the IN.gov portal and applications developed by the Contractor, the Contractor will: </w:t>
      </w:r>
    </w:p>
    <w:p w14:paraId="2997C1D6" w14:textId="34F55EEB" w:rsidR="3C018C4D" w:rsidRDefault="3C018C4D" w:rsidP="5BE00AC0">
      <w:pPr>
        <w:pStyle w:val="ListParagraph"/>
        <w:widowControl/>
        <w:numPr>
          <w:ilvl w:val="0"/>
          <w:numId w:val="1"/>
        </w:numPr>
        <w:spacing w:after="0" w:line="276" w:lineRule="auto"/>
        <w:rPr>
          <w:b/>
          <w:bCs/>
        </w:rPr>
      </w:pPr>
      <w:r w:rsidRPr="5BE00AC0">
        <w:rPr>
          <w:rFonts w:ascii="Garamond" w:hAnsi="Garamond"/>
        </w:rPr>
        <w:t xml:space="preserve">Develop and establish quality assurance measures and testing standards for new applications, products, and/or enhancements to </w:t>
      </w:r>
      <w:r w:rsidRPr="5BE00AC0">
        <w:rPr>
          <w:rFonts w:ascii="Garamond" w:hAnsi="Garamond"/>
          <w:strike/>
        </w:rPr>
        <w:t>existing</w:t>
      </w:r>
      <w:r w:rsidRPr="5BE00AC0">
        <w:rPr>
          <w:rFonts w:ascii="Garamond" w:hAnsi="Garamond"/>
        </w:rPr>
        <w:t xml:space="preserve"> applications throughout their development/product lifecycles</w:t>
      </w:r>
    </w:p>
    <w:p w14:paraId="103C2B5A" w14:textId="77777777" w:rsidR="00025F3C" w:rsidRDefault="00025F3C" w:rsidP="001C4EF6">
      <w:pPr>
        <w:widowControl/>
        <w:spacing w:after="0" w:line="276" w:lineRule="auto"/>
        <w:rPr>
          <w:rFonts w:ascii="Garamond" w:hAnsi="Garamond"/>
          <w:b/>
        </w:rPr>
      </w:pPr>
    </w:p>
    <w:p w14:paraId="760EEFF9" w14:textId="77777777" w:rsidR="00803230" w:rsidRPr="00ED17FA" w:rsidRDefault="00803230" w:rsidP="00803230">
      <w:pPr>
        <w:widowControl/>
        <w:spacing w:after="0" w:line="276" w:lineRule="auto"/>
        <w:rPr>
          <w:rFonts w:ascii="Garamond" w:hAnsi="Garamond"/>
          <w:bCs/>
        </w:rPr>
      </w:pPr>
    </w:p>
    <w:p w14:paraId="361917AC" w14:textId="77777777" w:rsidR="00803230" w:rsidRDefault="00803230" w:rsidP="00803230">
      <w:pPr>
        <w:shd w:val="clear" w:color="auto" w:fill="B8CCE4" w:themeFill="accent1" w:themeFillTint="66"/>
        <w:spacing w:after="0"/>
        <w:jc w:val="center"/>
        <w:rPr>
          <w:rFonts w:ascii="Garamond" w:hAnsi="Garamond" w:cstheme="minorHAnsi"/>
          <w:b/>
          <w:smallCaps/>
          <w:u w:val="single"/>
          <w:shd w:val="clear" w:color="auto" w:fill="B8CCE4" w:themeFill="accent1" w:themeFillTint="66"/>
        </w:rPr>
      </w:pPr>
      <w:r>
        <w:rPr>
          <w:rFonts w:ascii="Garamond" w:hAnsi="Garamond" w:cstheme="minorHAnsi"/>
          <w:b/>
          <w:smallCaps/>
          <w:u w:val="single"/>
          <w:shd w:val="clear" w:color="auto" w:fill="B8CCE4" w:themeFill="accent1" w:themeFillTint="66"/>
        </w:rPr>
        <w:t>Attachment L – Service Level Agreements</w:t>
      </w:r>
    </w:p>
    <w:p w14:paraId="7BADF0D5" w14:textId="03B886CF" w:rsidR="00803230" w:rsidRDefault="00856FC1" w:rsidP="00803230">
      <w:pPr>
        <w:widowControl/>
        <w:spacing w:after="0" w:line="276" w:lineRule="auto"/>
        <w:rPr>
          <w:rFonts w:ascii="Garamond" w:hAnsi="Garamond"/>
          <w:b/>
        </w:rPr>
      </w:pPr>
      <w:r>
        <w:rPr>
          <w:rFonts w:ascii="Garamond" w:hAnsi="Garamond"/>
          <w:b/>
        </w:rPr>
        <w:t xml:space="preserve">SLA #7 </w:t>
      </w:r>
      <w:r w:rsidR="000D4970">
        <w:rPr>
          <w:rFonts w:ascii="Garamond" w:hAnsi="Garamond"/>
          <w:b/>
        </w:rPr>
        <w:t xml:space="preserve">description </w:t>
      </w:r>
      <w:r>
        <w:rPr>
          <w:rFonts w:ascii="Garamond" w:hAnsi="Garamond"/>
          <w:b/>
        </w:rPr>
        <w:t>updated</w:t>
      </w:r>
    </w:p>
    <w:p w14:paraId="6A31435F" w14:textId="77777777" w:rsidR="00E049BB" w:rsidRPr="00E049BB" w:rsidRDefault="00E049BB" w:rsidP="00E049BB">
      <w:pPr>
        <w:widowControl/>
        <w:spacing w:after="0" w:line="276" w:lineRule="auto"/>
        <w:rPr>
          <w:rFonts w:ascii="Garamond" w:hAnsi="Garamond"/>
          <w:bCs/>
        </w:rPr>
      </w:pPr>
      <w:r w:rsidRPr="00E049BB">
        <w:rPr>
          <w:rFonts w:ascii="Garamond" w:hAnsi="Garamond"/>
          <w:bCs/>
        </w:rPr>
        <w:t>The Contractor shall uphold their commitments to the baseline included quantities stated in their RFP Cost Proposal for the following support elements as part of Baseline Services:</w:t>
      </w:r>
    </w:p>
    <w:p w14:paraId="7EF280C1" w14:textId="77777777" w:rsidR="00E049BB" w:rsidRPr="00E049BB" w:rsidRDefault="00E049BB" w:rsidP="00E049BB">
      <w:pPr>
        <w:widowControl/>
        <w:spacing w:after="0" w:line="276" w:lineRule="auto"/>
        <w:rPr>
          <w:rFonts w:ascii="Garamond" w:hAnsi="Garamond"/>
          <w:bCs/>
        </w:rPr>
      </w:pPr>
      <w:r w:rsidRPr="00E049BB">
        <w:rPr>
          <w:rFonts w:ascii="Garamond" w:hAnsi="Garamond"/>
          <w:bCs/>
        </w:rPr>
        <w:t>i. The addition of websites to include state and local government agencies.</w:t>
      </w:r>
    </w:p>
    <w:p w14:paraId="384265DF" w14:textId="77777777" w:rsidR="00E049BB" w:rsidRPr="00E049BB" w:rsidRDefault="00E049BB" w:rsidP="00E049BB">
      <w:pPr>
        <w:widowControl/>
        <w:spacing w:after="0" w:line="276" w:lineRule="auto"/>
        <w:rPr>
          <w:rFonts w:ascii="Garamond" w:hAnsi="Garamond"/>
          <w:bCs/>
        </w:rPr>
      </w:pPr>
      <w:r w:rsidRPr="00E049BB">
        <w:rPr>
          <w:rFonts w:ascii="Garamond" w:hAnsi="Garamond"/>
          <w:bCs/>
        </w:rPr>
        <w:t>ii. The addition of new third-party applications</w:t>
      </w:r>
    </w:p>
    <w:p w14:paraId="664AFC4B" w14:textId="77777777" w:rsidR="00E049BB" w:rsidRPr="00E049BB" w:rsidRDefault="00E049BB" w:rsidP="00E049BB">
      <w:pPr>
        <w:widowControl/>
        <w:spacing w:after="0" w:line="276" w:lineRule="auto"/>
        <w:rPr>
          <w:rFonts w:ascii="Garamond" w:hAnsi="Garamond"/>
          <w:bCs/>
        </w:rPr>
      </w:pPr>
      <w:r w:rsidRPr="00E049BB">
        <w:rPr>
          <w:rFonts w:ascii="Garamond" w:hAnsi="Garamond"/>
          <w:bCs/>
        </w:rPr>
        <w:t>iii. The addition of domain names</w:t>
      </w:r>
    </w:p>
    <w:p w14:paraId="65BDB2BE" w14:textId="77777777" w:rsidR="00E049BB" w:rsidRPr="00E049BB" w:rsidRDefault="00E049BB" w:rsidP="00E049BB">
      <w:pPr>
        <w:widowControl/>
        <w:spacing w:after="0" w:line="276" w:lineRule="auto"/>
        <w:rPr>
          <w:rFonts w:ascii="Garamond" w:hAnsi="Garamond"/>
          <w:bCs/>
          <w:strike/>
        </w:rPr>
      </w:pPr>
      <w:r w:rsidRPr="00E049BB">
        <w:rPr>
          <w:rFonts w:ascii="Garamond" w:hAnsi="Garamond"/>
          <w:bCs/>
          <w:strike/>
        </w:rPr>
        <w:t>iv. The addition of new custom applications</w:t>
      </w:r>
    </w:p>
    <w:p w14:paraId="397F19A3" w14:textId="77777777" w:rsidR="00E049BB" w:rsidRPr="00E049BB" w:rsidRDefault="00E049BB" w:rsidP="00E049BB">
      <w:pPr>
        <w:widowControl/>
        <w:spacing w:after="0" w:line="276" w:lineRule="auto"/>
        <w:rPr>
          <w:rFonts w:ascii="Garamond" w:hAnsi="Garamond"/>
          <w:bCs/>
          <w:strike/>
        </w:rPr>
      </w:pPr>
      <w:r w:rsidRPr="00E049BB">
        <w:rPr>
          <w:rFonts w:ascii="Garamond" w:hAnsi="Garamond"/>
          <w:bCs/>
          <w:strike/>
        </w:rPr>
        <w:t xml:space="preserve">v. The addition of Custom application enhancements  </w:t>
      </w:r>
    </w:p>
    <w:p w14:paraId="6E4750EE" w14:textId="5C074A4B" w:rsidR="00856FC1" w:rsidRPr="00E049BB" w:rsidRDefault="00E049BB" w:rsidP="00E049BB">
      <w:pPr>
        <w:widowControl/>
        <w:spacing w:after="0" w:line="276" w:lineRule="auto"/>
        <w:rPr>
          <w:rFonts w:ascii="Garamond" w:hAnsi="Garamond"/>
          <w:bCs/>
          <w:strike/>
        </w:rPr>
      </w:pPr>
      <w:r w:rsidRPr="00E049BB">
        <w:rPr>
          <w:rFonts w:ascii="Garamond" w:hAnsi="Garamond"/>
          <w:bCs/>
          <w:strike/>
        </w:rPr>
        <w:t>vi. The replacement of Legacy applications</w:t>
      </w:r>
    </w:p>
    <w:p w14:paraId="684289A2" w14:textId="77777777" w:rsidR="00803230" w:rsidRDefault="00803230" w:rsidP="001C4EF6">
      <w:pPr>
        <w:widowControl/>
        <w:spacing w:after="0" w:line="276" w:lineRule="auto"/>
        <w:rPr>
          <w:rFonts w:ascii="Garamond" w:hAnsi="Garamond"/>
          <w:b/>
        </w:rPr>
      </w:pPr>
    </w:p>
    <w:p w14:paraId="328366E3" w14:textId="77777777" w:rsidR="00803230" w:rsidRPr="00025F3C" w:rsidRDefault="00803230" w:rsidP="001C4EF6">
      <w:pPr>
        <w:widowControl/>
        <w:spacing w:after="0" w:line="276" w:lineRule="auto"/>
        <w:rPr>
          <w:rFonts w:ascii="Garamond" w:hAnsi="Garamond"/>
          <w:b/>
        </w:rPr>
      </w:pPr>
    </w:p>
    <w:p w14:paraId="7DD4C7F4" w14:textId="5166309A" w:rsidR="001C4EF6" w:rsidRDefault="001C4EF6" w:rsidP="001C4EF6">
      <w:pPr>
        <w:shd w:val="clear" w:color="auto" w:fill="B8CCE4" w:themeFill="accent1" w:themeFillTint="66"/>
        <w:spacing w:after="0"/>
        <w:jc w:val="center"/>
        <w:rPr>
          <w:rFonts w:ascii="Garamond" w:hAnsi="Garamond" w:cstheme="minorHAnsi"/>
          <w:b/>
          <w:smallCaps/>
          <w:u w:val="single"/>
          <w:shd w:val="clear" w:color="auto" w:fill="B8CCE4" w:themeFill="accent1" w:themeFillTint="66"/>
        </w:rPr>
      </w:pPr>
      <w:r>
        <w:rPr>
          <w:rFonts w:ascii="Garamond" w:hAnsi="Garamond" w:cstheme="minorHAnsi"/>
          <w:b/>
          <w:smallCaps/>
          <w:u w:val="single"/>
          <w:shd w:val="clear" w:color="auto" w:fill="B8CCE4" w:themeFill="accent1" w:themeFillTint="66"/>
        </w:rPr>
        <w:t>Attachment R – Bidders Library</w:t>
      </w:r>
    </w:p>
    <w:p w14:paraId="760385D8" w14:textId="4F710084" w:rsidR="003A5F81" w:rsidRPr="003A5F81" w:rsidRDefault="003A5F81" w:rsidP="00E313BF">
      <w:pPr>
        <w:widowControl/>
        <w:spacing w:after="0" w:line="276" w:lineRule="auto"/>
        <w:rPr>
          <w:rFonts w:ascii="Garamond" w:hAnsi="Garamond"/>
          <w:b/>
          <w:u w:val="single"/>
        </w:rPr>
      </w:pPr>
      <w:r>
        <w:rPr>
          <w:rFonts w:ascii="Garamond" w:hAnsi="Garamond"/>
          <w:b/>
          <w:u w:val="single"/>
        </w:rPr>
        <w:t>Exhibit 1 – Current Application Inventory</w:t>
      </w:r>
    </w:p>
    <w:p w14:paraId="41781434" w14:textId="586356BD" w:rsidR="00357913" w:rsidRPr="00FF501A" w:rsidRDefault="00FF501A" w:rsidP="00E313BF">
      <w:pPr>
        <w:widowControl/>
        <w:spacing w:after="0" w:line="276" w:lineRule="auto"/>
        <w:rPr>
          <w:rFonts w:ascii="Garamond" w:hAnsi="Garamond"/>
          <w:b/>
        </w:rPr>
      </w:pPr>
      <w:r>
        <w:rPr>
          <w:rFonts w:ascii="Garamond" w:hAnsi="Garamond"/>
          <w:b/>
        </w:rPr>
        <w:t>File removed from Bidders Library</w:t>
      </w:r>
    </w:p>
    <w:p w14:paraId="27B3ABE9" w14:textId="77777777" w:rsidR="00E313BF" w:rsidRDefault="00E313BF" w:rsidP="00E313BF">
      <w:pPr>
        <w:widowControl/>
        <w:spacing w:after="0" w:line="276" w:lineRule="auto"/>
        <w:rPr>
          <w:rFonts w:ascii="Garamond" w:hAnsi="Garamond"/>
        </w:rPr>
      </w:pPr>
    </w:p>
    <w:p w14:paraId="1AC458FF" w14:textId="2415FD42" w:rsidR="003A5F81" w:rsidRDefault="003A5F81" w:rsidP="00E313BF">
      <w:pPr>
        <w:widowControl/>
        <w:spacing w:after="0" w:line="276" w:lineRule="auto"/>
        <w:rPr>
          <w:rFonts w:ascii="Garamond" w:hAnsi="Garamond"/>
          <w:b/>
          <w:bCs/>
          <w:u w:val="single"/>
        </w:rPr>
      </w:pPr>
      <w:r>
        <w:rPr>
          <w:rFonts w:ascii="Garamond" w:hAnsi="Garamond"/>
          <w:b/>
          <w:bCs/>
          <w:u w:val="single"/>
        </w:rPr>
        <w:t xml:space="preserve">Exhibit 7 </w:t>
      </w:r>
      <w:r w:rsidR="00BC1EE6">
        <w:rPr>
          <w:rFonts w:ascii="Garamond" w:hAnsi="Garamond"/>
          <w:b/>
          <w:bCs/>
          <w:u w:val="single"/>
        </w:rPr>
        <w:t>–</w:t>
      </w:r>
      <w:r>
        <w:rPr>
          <w:rFonts w:ascii="Garamond" w:hAnsi="Garamond"/>
          <w:b/>
          <w:bCs/>
          <w:u w:val="single"/>
        </w:rPr>
        <w:t xml:space="preserve"> </w:t>
      </w:r>
      <w:r w:rsidR="00BC1EE6">
        <w:rPr>
          <w:rFonts w:ascii="Garamond" w:hAnsi="Garamond"/>
          <w:b/>
          <w:bCs/>
          <w:u w:val="single"/>
        </w:rPr>
        <w:t>Third-Party Portal Managed Tools</w:t>
      </w:r>
    </w:p>
    <w:p w14:paraId="21734C2F" w14:textId="28526AC0" w:rsidR="00BC1EE6" w:rsidRPr="00BC1EE6" w:rsidRDefault="00BC1EE6" w:rsidP="00E313BF">
      <w:pPr>
        <w:widowControl/>
        <w:spacing w:after="0" w:line="276" w:lineRule="auto"/>
        <w:rPr>
          <w:rFonts w:ascii="Garamond" w:hAnsi="Garamond"/>
          <w:b/>
          <w:bCs/>
        </w:rPr>
      </w:pPr>
      <w:r>
        <w:rPr>
          <w:rFonts w:ascii="Garamond" w:hAnsi="Garamond"/>
          <w:b/>
          <w:bCs/>
        </w:rPr>
        <w:t>File created and added to Bidders Library</w:t>
      </w:r>
    </w:p>
    <w:p w14:paraId="5D86B66A" w14:textId="67FB4F50" w:rsidR="6B5B0159" w:rsidRDefault="6B5B0159" w:rsidP="6B5B0159">
      <w:pPr>
        <w:spacing w:after="0"/>
        <w:rPr>
          <w:rFonts w:ascii="Garamond" w:hAnsi="Garamond"/>
        </w:rPr>
      </w:pPr>
    </w:p>
    <w:p w14:paraId="5D167391" w14:textId="08336B64" w:rsidR="7A575D4E" w:rsidRDefault="7A575D4E" w:rsidP="6B5B0159">
      <w:pPr>
        <w:shd w:val="clear" w:color="auto" w:fill="B8CCE4" w:themeFill="accent1" w:themeFillTint="66"/>
        <w:spacing w:after="0"/>
        <w:jc w:val="center"/>
        <w:rPr>
          <w:rFonts w:ascii="Garamond" w:hAnsi="Garamond" w:cstheme="minorBidi"/>
          <w:b/>
          <w:bCs/>
          <w:smallCaps/>
          <w:u w:val="single"/>
        </w:rPr>
      </w:pPr>
      <w:r w:rsidRPr="6B5B0159">
        <w:rPr>
          <w:rFonts w:ascii="Garamond" w:hAnsi="Garamond" w:cstheme="minorBidi"/>
          <w:b/>
          <w:bCs/>
          <w:smallCaps/>
          <w:u w:val="single"/>
        </w:rPr>
        <w:t>Notice</w:t>
      </w:r>
    </w:p>
    <w:p w14:paraId="0563B543" w14:textId="606B98F5" w:rsidR="7A575D4E" w:rsidRDefault="7A575D4E" w:rsidP="6B5B0159">
      <w:pPr>
        <w:spacing w:line="276" w:lineRule="auto"/>
        <w:rPr>
          <w:rFonts w:ascii="Garamond" w:eastAsia="Garamond" w:hAnsi="Garamond" w:cs="Garamond"/>
        </w:rPr>
      </w:pPr>
      <w:r w:rsidRPr="6B5B0159">
        <w:rPr>
          <w:rFonts w:ascii="Garamond" w:eastAsia="Garamond" w:hAnsi="Garamond" w:cs="Garamond"/>
        </w:rPr>
        <w:t>The new Round# 3 of Questions will provide Respondents with the opportunity to solely ask questions relating to the changes within Addendum #3.</w:t>
      </w:r>
      <w:r w:rsidR="10F9DF56" w:rsidRPr="6B5B0159">
        <w:rPr>
          <w:rFonts w:ascii="Garamond" w:eastAsia="Garamond" w:hAnsi="Garamond" w:cs="Garamond"/>
        </w:rPr>
        <w:t xml:space="preserve"> </w:t>
      </w:r>
      <w:r w:rsidR="7068326E" w:rsidRPr="6B5B0159">
        <w:rPr>
          <w:rFonts w:ascii="Garamond" w:eastAsia="Garamond" w:hAnsi="Garamond" w:cs="Garamond"/>
        </w:rPr>
        <w:t xml:space="preserve">Questions/inquiries not within the scope of Addendum #3 will not be answered or will be answered at the sole discretion of IDOA and as such proposals cannot be contingent upon receipt of responses to those questions/inquiries. </w:t>
      </w:r>
    </w:p>
    <w:p w14:paraId="0EA31BC5" w14:textId="34EE3CA8" w:rsidR="6B5B0159" w:rsidRDefault="6B5B0159" w:rsidP="6B5B0159">
      <w:pPr>
        <w:spacing w:after="0"/>
        <w:rPr>
          <w:rFonts w:ascii="Garamond" w:hAnsi="Garamond"/>
        </w:rPr>
      </w:pPr>
    </w:p>
    <w:sectPr w:rsidR="6B5B0159" w:rsidSect="00D40A64">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F8C70" w14:textId="77777777" w:rsidR="007D233C" w:rsidRDefault="007D233C" w:rsidP="005F5466">
      <w:pPr>
        <w:spacing w:after="0" w:line="240" w:lineRule="auto"/>
      </w:pPr>
      <w:r>
        <w:separator/>
      </w:r>
    </w:p>
  </w:endnote>
  <w:endnote w:type="continuationSeparator" w:id="0">
    <w:p w14:paraId="093A7695" w14:textId="77777777" w:rsidR="007D233C" w:rsidRDefault="007D233C" w:rsidP="005F54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20"/>
        <w:szCs w:val="20"/>
      </w:rPr>
      <w:id w:val="111200696"/>
      <w:docPartObj>
        <w:docPartGallery w:val="Page Numbers (Bottom of Page)"/>
        <w:docPartUnique/>
      </w:docPartObj>
    </w:sdtPr>
    <w:sdtContent>
      <w:sdt>
        <w:sdtPr>
          <w:rPr>
            <w:rFonts w:ascii="Garamond" w:hAnsi="Garamond"/>
            <w:sz w:val="20"/>
            <w:szCs w:val="20"/>
          </w:rPr>
          <w:id w:val="565050523"/>
          <w:docPartObj>
            <w:docPartGallery w:val="Page Numbers (Top of Page)"/>
            <w:docPartUnique/>
          </w:docPartObj>
        </w:sdtPr>
        <w:sdtContent>
          <w:p w14:paraId="094300C7" w14:textId="61BA3CF1" w:rsidR="00DA7AFA" w:rsidRPr="00DA7AFA" w:rsidRDefault="00DA7AFA" w:rsidP="00DA7AFA">
            <w:pPr>
              <w:pStyle w:val="Footer"/>
              <w:tabs>
                <w:tab w:val="clear" w:pos="9360"/>
                <w:tab w:val="right" w:pos="10800"/>
              </w:tabs>
              <w:rPr>
                <w:rFonts w:ascii="Garamond" w:hAnsi="Garamond"/>
                <w:sz w:val="20"/>
                <w:szCs w:val="20"/>
              </w:rPr>
            </w:pPr>
            <w:r w:rsidRPr="00DA7AFA">
              <w:rPr>
                <w:rFonts w:ascii="Garamond" w:hAnsi="Garamond"/>
                <w:b/>
                <w:sz w:val="20"/>
                <w:szCs w:val="20"/>
              </w:rPr>
              <w:t>Issue Date</w:t>
            </w:r>
            <w:r w:rsidRPr="0066025F">
              <w:rPr>
                <w:rFonts w:ascii="Garamond" w:hAnsi="Garamond"/>
                <w:sz w:val="20"/>
                <w:szCs w:val="20"/>
              </w:rPr>
              <w:t xml:space="preserve">: </w:t>
            </w:r>
            <w:r w:rsidR="001F7607">
              <w:rPr>
                <w:rFonts w:ascii="Garamond" w:hAnsi="Garamond"/>
                <w:sz w:val="20"/>
                <w:szCs w:val="20"/>
              </w:rPr>
              <w:t>July</w:t>
            </w:r>
            <w:r w:rsidR="00A941E8">
              <w:rPr>
                <w:rFonts w:ascii="Garamond" w:hAnsi="Garamond"/>
                <w:sz w:val="20"/>
                <w:szCs w:val="20"/>
              </w:rPr>
              <w:t xml:space="preserve"> </w:t>
            </w:r>
            <w:r w:rsidR="009007B0">
              <w:rPr>
                <w:rFonts w:ascii="Garamond" w:hAnsi="Garamond"/>
                <w:sz w:val="20"/>
                <w:szCs w:val="20"/>
              </w:rPr>
              <w:t>21</w:t>
            </w:r>
            <w:r w:rsidR="006B64DD">
              <w:rPr>
                <w:rFonts w:ascii="Garamond" w:hAnsi="Garamond"/>
                <w:sz w:val="20"/>
                <w:szCs w:val="20"/>
              </w:rPr>
              <w:t>, 202</w:t>
            </w:r>
            <w:r w:rsidR="000E39BC">
              <w:rPr>
                <w:rFonts w:ascii="Garamond" w:hAnsi="Garamond"/>
                <w:sz w:val="20"/>
                <w:szCs w:val="20"/>
              </w:rPr>
              <w:t>3</w:t>
            </w:r>
            <w:r>
              <w:rPr>
                <w:rFonts w:ascii="Garamond" w:hAnsi="Garamond"/>
                <w:sz w:val="20"/>
                <w:szCs w:val="20"/>
              </w:rPr>
              <w:tab/>
            </w:r>
            <w:r>
              <w:rPr>
                <w:rFonts w:ascii="Garamond" w:hAnsi="Garamond"/>
                <w:sz w:val="20"/>
                <w:szCs w:val="20"/>
              </w:rPr>
              <w:tab/>
            </w:r>
            <w:r w:rsidR="00C4097A" w:rsidRPr="003B7EF4">
              <w:rPr>
                <w:rFonts w:ascii="Garamond" w:hAnsi="Garamond"/>
                <w:sz w:val="20"/>
                <w:szCs w:val="20"/>
              </w:rPr>
              <w:t xml:space="preserve">Page </w:t>
            </w:r>
            <w:r w:rsidR="00C4097A" w:rsidRPr="003B7EF4">
              <w:rPr>
                <w:rFonts w:ascii="Garamond" w:hAnsi="Garamond"/>
                <w:b/>
                <w:sz w:val="20"/>
                <w:szCs w:val="20"/>
              </w:rPr>
              <w:fldChar w:fldCharType="begin"/>
            </w:r>
            <w:r w:rsidR="00C4097A" w:rsidRPr="003B7EF4">
              <w:rPr>
                <w:rFonts w:ascii="Garamond" w:hAnsi="Garamond"/>
                <w:b/>
                <w:sz w:val="20"/>
                <w:szCs w:val="20"/>
              </w:rPr>
              <w:instrText xml:space="preserve"> PAGE </w:instrText>
            </w:r>
            <w:r w:rsidR="00C4097A" w:rsidRPr="003B7EF4">
              <w:rPr>
                <w:rFonts w:ascii="Garamond" w:hAnsi="Garamond"/>
                <w:b/>
                <w:sz w:val="20"/>
                <w:szCs w:val="20"/>
              </w:rPr>
              <w:fldChar w:fldCharType="separate"/>
            </w:r>
            <w:r w:rsidR="0061598C">
              <w:rPr>
                <w:rFonts w:ascii="Garamond" w:hAnsi="Garamond"/>
                <w:b/>
                <w:noProof/>
                <w:sz w:val="20"/>
                <w:szCs w:val="20"/>
              </w:rPr>
              <w:t>2</w:t>
            </w:r>
            <w:r w:rsidR="00C4097A" w:rsidRPr="003B7EF4">
              <w:rPr>
                <w:rFonts w:ascii="Garamond" w:hAnsi="Garamond"/>
                <w:b/>
                <w:sz w:val="20"/>
                <w:szCs w:val="20"/>
              </w:rPr>
              <w:fldChar w:fldCharType="end"/>
            </w:r>
            <w:r w:rsidR="00C4097A" w:rsidRPr="003B7EF4">
              <w:rPr>
                <w:rFonts w:ascii="Garamond" w:hAnsi="Garamond"/>
                <w:sz w:val="20"/>
                <w:szCs w:val="20"/>
              </w:rPr>
              <w:t xml:space="preserve"> of </w:t>
            </w:r>
            <w:r w:rsidR="00C4097A" w:rsidRPr="003B7EF4">
              <w:rPr>
                <w:rFonts w:ascii="Garamond" w:hAnsi="Garamond"/>
                <w:b/>
                <w:sz w:val="20"/>
                <w:szCs w:val="20"/>
              </w:rPr>
              <w:fldChar w:fldCharType="begin"/>
            </w:r>
            <w:r w:rsidR="00C4097A" w:rsidRPr="003B7EF4">
              <w:rPr>
                <w:rFonts w:ascii="Garamond" w:hAnsi="Garamond"/>
                <w:b/>
                <w:sz w:val="20"/>
                <w:szCs w:val="20"/>
              </w:rPr>
              <w:instrText xml:space="preserve"> NUMPAGES  </w:instrText>
            </w:r>
            <w:r w:rsidR="00C4097A" w:rsidRPr="003B7EF4">
              <w:rPr>
                <w:rFonts w:ascii="Garamond" w:hAnsi="Garamond"/>
                <w:b/>
                <w:sz w:val="20"/>
                <w:szCs w:val="20"/>
              </w:rPr>
              <w:fldChar w:fldCharType="separate"/>
            </w:r>
            <w:r w:rsidR="0061598C">
              <w:rPr>
                <w:rFonts w:ascii="Garamond" w:hAnsi="Garamond"/>
                <w:b/>
                <w:noProof/>
                <w:sz w:val="20"/>
                <w:szCs w:val="20"/>
              </w:rPr>
              <w:t>2</w:t>
            </w:r>
            <w:r w:rsidR="00C4097A" w:rsidRPr="003B7EF4">
              <w:rPr>
                <w:rFonts w:ascii="Garamond" w:hAnsi="Garamond"/>
                <w:b/>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FD43F" w14:textId="77777777" w:rsidR="007D233C" w:rsidRDefault="007D233C" w:rsidP="005F5466">
      <w:pPr>
        <w:spacing w:after="0" w:line="240" w:lineRule="auto"/>
      </w:pPr>
      <w:r>
        <w:separator/>
      </w:r>
    </w:p>
  </w:footnote>
  <w:footnote w:type="continuationSeparator" w:id="0">
    <w:p w14:paraId="35B6256B" w14:textId="77777777" w:rsidR="007D233C" w:rsidRDefault="007D233C" w:rsidP="005F54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D830F4"/>
    <w:multiLevelType w:val="hybridMultilevel"/>
    <w:tmpl w:val="5852B5D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14FF23DE"/>
    <w:multiLevelType w:val="multilevel"/>
    <w:tmpl w:val="D39A5A8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82F6C35"/>
    <w:multiLevelType w:val="hybridMultilevel"/>
    <w:tmpl w:val="F0CA2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BD31A6"/>
    <w:multiLevelType w:val="multilevel"/>
    <w:tmpl w:val="E1ECB19E"/>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FDA1843"/>
    <w:multiLevelType w:val="hybridMultilevel"/>
    <w:tmpl w:val="418630A4"/>
    <w:lvl w:ilvl="0" w:tplc="552AB9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266DF9"/>
    <w:multiLevelType w:val="hybridMultilevel"/>
    <w:tmpl w:val="4DA089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3A1059"/>
    <w:multiLevelType w:val="hybridMultilevel"/>
    <w:tmpl w:val="26423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FC2381"/>
    <w:multiLevelType w:val="hybridMultilevel"/>
    <w:tmpl w:val="8E387B1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13152C9"/>
    <w:multiLevelType w:val="hybridMultilevel"/>
    <w:tmpl w:val="30E4E3C6"/>
    <w:lvl w:ilvl="0" w:tplc="0409000F">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 w15:restartNumberingAfterBreak="0">
    <w:nsid w:val="377E115A"/>
    <w:multiLevelType w:val="multilevel"/>
    <w:tmpl w:val="1B7008FE"/>
    <w:lvl w:ilvl="0">
      <w:start w:val="1"/>
      <w:numFmt w:val="bullet"/>
      <w:lvlText w:val=""/>
      <w:lvlJc w:val="left"/>
      <w:pPr>
        <w:ind w:left="720" w:hanging="360"/>
      </w:pPr>
      <w:rPr>
        <w:rFonts w:ascii="Symbol" w:hAnsi="Symbol"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1" w15:restartNumberingAfterBreak="0">
    <w:nsid w:val="3ADD01E3"/>
    <w:multiLevelType w:val="multilevel"/>
    <w:tmpl w:val="2B5E3E2C"/>
    <w:lvl w:ilvl="0">
      <w:start w:val="1"/>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FB54314"/>
    <w:multiLevelType w:val="hybridMultilevel"/>
    <w:tmpl w:val="5DD0644A"/>
    <w:lvl w:ilvl="0" w:tplc="75861BD0">
      <w:start w:val="14"/>
      <w:numFmt w:val="decimal"/>
      <w:lvlText w:val="%1."/>
      <w:lvlJc w:val="left"/>
      <w:pPr>
        <w:ind w:left="360" w:hanging="360"/>
      </w:pPr>
      <w:rPr>
        <w:rFonts w:hint="default"/>
        <w:sz w:val="24"/>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F6050C2"/>
    <w:multiLevelType w:val="hybridMultilevel"/>
    <w:tmpl w:val="E3A27A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C966A5"/>
    <w:multiLevelType w:val="hybridMultilevel"/>
    <w:tmpl w:val="C966C296"/>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4513FE7"/>
    <w:multiLevelType w:val="multilevel"/>
    <w:tmpl w:val="5C661E7C"/>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6" w15:restartNumberingAfterBreak="0">
    <w:nsid w:val="6D13489A"/>
    <w:multiLevelType w:val="hybridMultilevel"/>
    <w:tmpl w:val="EF3A25D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73525FF7"/>
    <w:multiLevelType w:val="hybridMultilevel"/>
    <w:tmpl w:val="B17ED4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CC4802"/>
    <w:multiLevelType w:val="hybridMultilevel"/>
    <w:tmpl w:val="5232AC1A"/>
    <w:lvl w:ilvl="0" w:tplc="F6C820E4">
      <w:start w:val="1"/>
      <w:numFmt w:val="decimal"/>
      <w:lvlText w:val="%1."/>
      <w:lvlJc w:val="left"/>
      <w:pPr>
        <w:ind w:left="720" w:hanging="360"/>
      </w:pPr>
    </w:lvl>
    <w:lvl w:ilvl="1" w:tplc="1F6E3E54">
      <w:start w:val="1"/>
      <w:numFmt w:val="lowerLetter"/>
      <w:lvlText w:val="%2."/>
      <w:lvlJc w:val="left"/>
      <w:pPr>
        <w:ind w:left="1440" w:hanging="360"/>
      </w:pPr>
    </w:lvl>
    <w:lvl w:ilvl="2" w:tplc="AD0E8D64">
      <w:start w:val="1"/>
      <w:numFmt w:val="lowerRoman"/>
      <w:lvlText w:val="%3."/>
      <w:lvlJc w:val="right"/>
      <w:pPr>
        <w:ind w:left="2160" w:hanging="180"/>
      </w:pPr>
    </w:lvl>
    <w:lvl w:ilvl="3" w:tplc="DBC4910A">
      <w:start w:val="1"/>
      <w:numFmt w:val="decimal"/>
      <w:lvlText w:val="%4."/>
      <w:lvlJc w:val="left"/>
      <w:pPr>
        <w:ind w:left="2880" w:hanging="360"/>
      </w:pPr>
    </w:lvl>
    <w:lvl w:ilvl="4" w:tplc="B59808DC">
      <w:start w:val="1"/>
      <w:numFmt w:val="lowerLetter"/>
      <w:lvlText w:val="%5."/>
      <w:lvlJc w:val="left"/>
      <w:pPr>
        <w:ind w:left="3600" w:hanging="360"/>
      </w:pPr>
    </w:lvl>
    <w:lvl w:ilvl="5" w:tplc="3EA83DB4">
      <w:start w:val="1"/>
      <w:numFmt w:val="lowerRoman"/>
      <w:lvlText w:val="%6."/>
      <w:lvlJc w:val="right"/>
      <w:pPr>
        <w:ind w:left="4320" w:hanging="180"/>
      </w:pPr>
    </w:lvl>
    <w:lvl w:ilvl="6" w:tplc="A9B61BA2">
      <w:start w:val="1"/>
      <w:numFmt w:val="decimal"/>
      <w:lvlText w:val="%7."/>
      <w:lvlJc w:val="left"/>
      <w:pPr>
        <w:ind w:left="5040" w:hanging="360"/>
      </w:pPr>
    </w:lvl>
    <w:lvl w:ilvl="7" w:tplc="8D441300">
      <w:start w:val="1"/>
      <w:numFmt w:val="lowerLetter"/>
      <w:lvlText w:val="%8."/>
      <w:lvlJc w:val="left"/>
      <w:pPr>
        <w:ind w:left="5760" w:hanging="360"/>
      </w:pPr>
    </w:lvl>
    <w:lvl w:ilvl="8" w:tplc="3FACFEF8">
      <w:start w:val="1"/>
      <w:numFmt w:val="lowerRoman"/>
      <w:lvlText w:val="%9."/>
      <w:lvlJc w:val="right"/>
      <w:pPr>
        <w:ind w:left="6480" w:hanging="180"/>
      </w:pPr>
    </w:lvl>
  </w:abstractNum>
  <w:abstractNum w:abstractNumId="19" w15:restartNumberingAfterBreak="0">
    <w:nsid w:val="78AB1470"/>
    <w:multiLevelType w:val="multilevel"/>
    <w:tmpl w:val="73F63964"/>
    <w:lvl w:ilvl="0">
      <w:start w:val="1"/>
      <w:numFmt w:val="decimal"/>
      <w:lvlText w:val="%1"/>
      <w:lvlJc w:val="left"/>
      <w:pPr>
        <w:ind w:left="360" w:hanging="360"/>
      </w:pPr>
      <w:rPr>
        <w:rFonts w:hint="default"/>
      </w:rPr>
    </w:lvl>
    <w:lvl w:ilvl="1">
      <w:start w:val="5"/>
      <w:numFmt w:val="decimal"/>
      <w:lvlText w:val="%1.%2"/>
      <w:lvlJc w:val="left"/>
      <w:pPr>
        <w:ind w:left="99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797E35EC"/>
    <w:multiLevelType w:val="hybridMultilevel"/>
    <w:tmpl w:val="42F05B9C"/>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7F3F3F"/>
    <w:multiLevelType w:val="multilevel"/>
    <w:tmpl w:val="56764D92"/>
    <w:lvl w:ilvl="0">
      <w:start w:val="1"/>
      <w:numFmt w:val="decimal"/>
      <w:lvlText w:val="(%1)"/>
      <w:lvlJc w:val="left"/>
      <w:pPr>
        <w:tabs>
          <w:tab w:val="num" w:pos="1080"/>
        </w:tabs>
        <w:ind w:left="1080" w:hanging="36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num w:numId="1" w16cid:durableId="1109743948">
    <w:abstractNumId w:val="18"/>
  </w:num>
  <w:num w:numId="2" w16cid:durableId="174997535">
    <w:abstractNumId w:val="17"/>
  </w:num>
  <w:num w:numId="3" w16cid:durableId="900948135">
    <w:abstractNumId w:val="10"/>
  </w:num>
  <w:num w:numId="4" w16cid:durableId="149101664">
    <w:abstractNumId w:val="13"/>
  </w:num>
  <w:num w:numId="5" w16cid:durableId="2084640094">
    <w:abstractNumId w:val="6"/>
  </w:num>
  <w:num w:numId="6" w16cid:durableId="469637990">
    <w:abstractNumId w:val="9"/>
  </w:num>
  <w:num w:numId="7" w16cid:durableId="29020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12764365">
    <w:abstractNumId w:val="2"/>
  </w:num>
  <w:num w:numId="9" w16cid:durableId="440422609">
    <w:abstractNumId w:val="8"/>
  </w:num>
  <w:num w:numId="10" w16cid:durableId="671106771">
    <w:abstractNumId w:val="15"/>
  </w:num>
  <w:num w:numId="11" w16cid:durableId="1465537551">
    <w:abstractNumId w:val="12"/>
  </w:num>
  <w:num w:numId="12" w16cid:durableId="1372876286">
    <w:abstractNumId w:val="11"/>
  </w:num>
  <w:num w:numId="13" w16cid:durableId="4982875">
    <w:abstractNumId w:val="4"/>
  </w:num>
  <w:num w:numId="14" w16cid:durableId="732317668">
    <w:abstractNumId w:val="19"/>
  </w:num>
  <w:num w:numId="15" w16cid:durableId="1542326150">
    <w:abstractNumId w:val="1"/>
  </w:num>
  <w:num w:numId="16" w16cid:durableId="1815364967">
    <w:abstractNumId w:val="0"/>
  </w:num>
  <w:num w:numId="17" w16cid:durableId="2134329171">
    <w:abstractNumId w:val="14"/>
  </w:num>
  <w:num w:numId="18" w16cid:durableId="414396894">
    <w:abstractNumId w:val="21"/>
  </w:num>
  <w:num w:numId="19" w16cid:durableId="1254440248">
    <w:abstractNumId w:val="20"/>
  </w:num>
  <w:num w:numId="20" w16cid:durableId="2145197761">
    <w:abstractNumId w:val="3"/>
  </w:num>
  <w:num w:numId="21" w16cid:durableId="1923299002">
    <w:abstractNumId w:val="5"/>
  </w:num>
  <w:num w:numId="22" w16cid:durableId="19826883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466"/>
    <w:rsid w:val="0000288F"/>
    <w:rsid w:val="0000798A"/>
    <w:rsid w:val="00016E87"/>
    <w:rsid w:val="0002200E"/>
    <w:rsid w:val="00024D45"/>
    <w:rsid w:val="00025F3C"/>
    <w:rsid w:val="00027AD0"/>
    <w:rsid w:val="00034CAE"/>
    <w:rsid w:val="0004610B"/>
    <w:rsid w:val="00047085"/>
    <w:rsid w:val="00056A99"/>
    <w:rsid w:val="00056FC6"/>
    <w:rsid w:val="000808CA"/>
    <w:rsid w:val="000813D1"/>
    <w:rsid w:val="00084A56"/>
    <w:rsid w:val="00093CC2"/>
    <w:rsid w:val="000947F1"/>
    <w:rsid w:val="000A786A"/>
    <w:rsid w:val="000B26AB"/>
    <w:rsid w:val="000B2793"/>
    <w:rsid w:val="000B663E"/>
    <w:rsid w:val="000B7668"/>
    <w:rsid w:val="000C4F6A"/>
    <w:rsid w:val="000D4970"/>
    <w:rsid w:val="000D7394"/>
    <w:rsid w:val="000E39BC"/>
    <w:rsid w:val="000E656A"/>
    <w:rsid w:val="000E701A"/>
    <w:rsid w:val="000F2661"/>
    <w:rsid w:val="000F4274"/>
    <w:rsid w:val="000F6A34"/>
    <w:rsid w:val="000F77B5"/>
    <w:rsid w:val="001132D6"/>
    <w:rsid w:val="00120B7D"/>
    <w:rsid w:val="00122F2F"/>
    <w:rsid w:val="00131051"/>
    <w:rsid w:val="00133516"/>
    <w:rsid w:val="00134C48"/>
    <w:rsid w:val="0013761B"/>
    <w:rsid w:val="00144B91"/>
    <w:rsid w:val="00151155"/>
    <w:rsid w:val="00161D14"/>
    <w:rsid w:val="0016714D"/>
    <w:rsid w:val="00167F62"/>
    <w:rsid w:val="00170C75"/>
    <w:rsid w:val="0017103E"/>
    <w:rsid w:val="0017278C"/>
    <w:rsid w:val="00173324"/>
    <w:rsid w:val="00191856"/>
    <w:rsid w:val="0019314C"/>
    <w:rsid w:val="001940F8"/>
    <w:rsid w:val="001951E1"/>
    <w:rsid w:val="001A1F79"/>
    <w:rsid w:val="001A250D"/>
    <w:rsid w:val="001B0AD9"/>
    <w:rsid w:val="001B1C90"/>
    <w:rsid w:val="001B4D48"/>
    <w:rsid w:val="001B6FCC"/>
    <w:rsid w:val="001C1948"/>
    <w:rsid w:val="001C4EF6"/>
    <w:rsid w:val="001D7B59"/>
    <w:rsid w:val="001E1985"/>
    <w:rsid w:val="001E4C78"/>
    <w:rsid w:val="001F7607"/>
    <w:rsid w:val="00227CF5"/>
    <w:rsid w:val="0023229C"/>
    <w:rsid w:val="002343A6"/>
    <w:rsid w:val="00235BD6"/>
    <w:rsid w:val="00235CFF"/>
    <w:rsid w:val="00240F53"/>
    <w:rsid w:val="0025378E"/>
    <w:rsid w:val="002538E4"/>
    <w:rsid w:val="00256173"/>
    <w:rsid w:val="00275FA5"/>
    <w:rsid w:val="00282179"/>
    <w:rsid w:val="002911C9"/>
    <w:rsid w:val="00296604"/>
    <w:rsid w:val="002A4175"/>
    <w:rsid w:val="002A51EE"/>
    <w:rsid w:val="002C1EB4"/>
    <w:rsid w:val="002C7898"/>
    <w:rsid w:val="002D44F8"/>
    <w:rsid w:val="002D66E5"/>
    <w:rsid w:val="002D7F51"/>
    <w:rsid w:val="002E4A08"/>
    <w:rsid w:val="002E60EC"/>
    <w:rsid w:val="002F08A1"/>
    <w:rsid w:val="003023A5"/>
    <w:rsid w:val="00322EA7"/>
    <w:rsid w:val="00324678"/>
    <w:rsid w:val="0032769A"/>
    <w:rsid w:val="003426CB"/>
    <w:rsid w:val="00353FB8"/>
    <w:rsid w:val="00354E74"/>
    <w:rsid w:val="00357913"/>
    <w:rsid w:val="00360DC0"/>
    <w:rsid w:val="00363860"/>
    <w:rsid w:val="00364864"/>
    <w:rsid w:val="0037384C"/>
    <w:rsid w:val="003743F9"/>
    <w:rsid w:val="00374C81"/>
    <w:rsid w:val="003776B5"/>
    <w:rsid w:val="003802FB"/>
    <w:rsid w:val="00380641"/>
    <w:rsid w:val="003948C8"/>
    <w:rsid w:val="003A316A"/>
    <w:rsid w:val="003A4D2B"/>
    <w:rsid w:val="003A5F81"/>
    <w:rsid w:val="003B068B"/>
    <w:rsid w:val="003B3F9D"/>
    <w:rsid w:val="003B7AB8"/>
    <w:rsid w:val="003B7EF4"/>
    <w:rsid w:val="003C1387"/>
    <w:rsid w:val="003D47BD"/>
    <w:rsid w:val="003D501C"/>
    <w:rsid w:val="003D767A"/>
    <w:rsid w:val="003E3E9A"/>
    <w:rsid w:val="003F474D"/>
    <w:rsid w:val="003F5906"/>
    <w:rsid w:val="003F67E7"/>
    <w:rsid w:val="00400FFD"/>
    <w:rsid w:val="004025C5"/>
    <w:rsid w:val="0040553F"/>
    <w:rsid w:val="004204B7"/>
    <w:rsid w:val="004318F1"/>
    <w:rsid w:val="00436FB6"/>
    <w:rsid w:val="004444D4"/>
    <w:rsid w:val="004448F5"/>
    <w:rsid w:val="00445E07"/>
    <w:rsid w:val="00450592"/>
    <w:rsid w:val="00453096"/>
    <w:rsid w:val="00453FC1"/>
    <w:rsid w:val="00456660"/>
    <w:rsid w:val="0045720D"/>
    <w:rsid w:val="0046582F"/>
    <w:rsid w:val="00480AA6"/>
    <w:rsid w:val="00485B64"/>
    <w:rsid w:val="00492804"/>
    <w:rsid w:val="004A5356"/>
    <w:rsid w:val="004B1B2A"/>
    <w:rsid w:val="004B1DEB"/>
    <w:rsid w:val="004D0361"/>
    <w:rsid w:val="004D5860"/>
    <w:rsid w:val="004E6DAC"/>
    <w:rsid w:val="004F09FE"/>
    <w:rsid w:val="004F15DD"/>
    <w:rsid w:val="004F1F60"/>
    <w:rsid w:val="004F323D"/>
    <w:rsid w:val="004F557A"/>
    <w:rsid w:val="00501EB1"/>
    <w:rsid w:val="00506E0D"/>
    <w:rsid w:val="00515931"/>
    <w:rsid w:val="0053430C"/>
    <w:rsid w:val="00537AD3"/>
    <w:rsid w:val="00543548"/>
    <w:rsid w:val="005453DD"/>
    <w:rsid w:val="00556999"/>
    <w:rsid w:val="00574E79"/>
    <w:rsid w:val="00575B37"/>
    <w:rsid w:val="00587674"/>
    <w:rsid w:val="005A5864"/>
    <w:rsid w:val="005A5951"/>
    <w:rsid w:val="005A797B"/>
    <w:rsid w:val="005A7A11"/>
    <w:rsid w:val="005A7B9E"/>
    <w:rsid w:val="005B48FE"/>
    <w:rsid w:val="005B79B8"/>
    <w:rsid w:val="005C1630"/>
    <w:rsid w:val="005C36FE"/>
    <w:rsid w:val="005E54CD"/>
    <w:rsid w:val="005F5466"/>
    <w:rsid w:val="005F76BB"/>
    <w:rsid w:val="00600054"/>
    <w:rsid w:val="0061598C"/>
    <w:rsid w:val="0061688C"/>
    <w:rsid w:val="00617C8C"/>
    <w:rsid w:val="00621EAB"/>
    <w:rsid w:val="0062285F"/>
    <w:rsid w:val="006255F0"/>
    <w:rsid w:val="006261C5"/>
    <w:rsid w:val="006304D7"/>
    <w:rsid w:val="00642E48"/>
    <w:rsid w:val="00643EA6"/>
    <w:rsid w:val="00647AA6"/>
    <w:rsid w:val="006538FE"/>
    <w:rsid w:val="00654EE3"/>
    <w:rsid w:val="00655090"/>
    <w:rsid w:val="0066025F"/>
    <w:rsid w:val="00666468"/>
    <w:rsid w:val="006667F1"/>
    <w:rsid w:val="006707E5"/>
    <w:rsid w:val="00671D35"/>
    <w:rsid w:val="0067349C"/>
    <w:rsid w:val="00681B51"/>
    <w:rsid w:val="0069002A"/>
    <w:rsid w:val="006A67E1"/>
    <w:rsid w:val="006B27CE"/>
    <w:rsid w:val="006B3754"/>
    <w:rsid w:val="006B3DA9"/>
    <w:rsid w:val="006B463D"/>
    <w:rsid w:val="006B64DD"/>
    <w:rsid w:val="006C5988"/>
    <w:rsid w:val="006D10B7"/>
    <w:rsid w:val="006E057D"/>
    <w:rsid w:val="006E6E41"/>
    <w:rsid w:val="006F4C19"/>
    <w:rsid w:val="006F6D58"/>
    <w:rsid w:val="0070222D"/>
    <w:rsid w:val="00707FB1"/>
    <w:rsid w:val="007127AF"/>
    <w:rsid w:val="007227F7"/>
    <w:rsid w:val="007244DC"/>
    <w:rsid w:val="00726ECA"/>
    <w:rsid w:val="00731C49"/>
    <w:rsid w:val="00734EB5"/>
    <w:rsid w:val="00736644"/>
    <w:rsid w:val="00740DCB"/>
    <w:rsid w:val="00750340"/>
    <w:rsid w:val="00751323"/>
    <w:rsid w:val="00763041"/>
    <w:rsid w:val="00766258"/>
    <w:rsid w:val="00767448"/>
    <w:rsid w:val="00774B39"/>
    <w:rsid w:val="00775A4E"/>
    <w:rsid w:val="00781DC1"/>
    <w:rsid w:val="00790B6A"/>
    <w:rsid w:val="007910B4"/>
    <w:rsid w:val="007A5EEC"/>
    <w:rsid w:val="007B185C"/>
    <w:rsid w:val="007C34BD"/>
    <w:rsid w:val="007C40A3"/>
    <w:rsid w:val="007D233C"/>
    <w:rsid w:val="007D4E3F"/>
    <w:rsid w:val="007E2A2E"/>
    <w:rsid w:val="007E2BF6"/>
    <w:rsid w:val="007F1843"/>
    <w:rsid w:val="00800E6D"/>
    <w:rsid w:val="00803230"/>
    <w:rsid w:val="00824146"/>
    <w:rsid w:val="008261E4"/>
    <w:rsid w:val="008263AE"/>
    <w:rsid w:val="008348A3"/>
    <w:rsid w:val="00836FF7"/>
    <w:rsid w:val="0084329B"/>
    <w:rsid w:val="00844D49"/>
    <w:rsid w:val="00854BB7"/>
    <w:rsid w:val="00856FC1"/>
    <w:rsid w:val="00857801"/>
    <w:rsid w:val="00863D48"/>
    <w:rsid w:val="00867A43"/>
    <w:rsid w:val="00877242"/>
    <w:rsid w:val="00877927"/>
    <w:rsid w:val="00877ECA"/>
    <w:rsid w:val="008812BE"/>
    <w:rsid w:val="008835AA"/>
    <w:rsid w:val="008A0F87"/>
    <w:rsid w:val="008C02FE"/>
    <w:rsid w:val="008D26DA"/>
    <w:rsid w:val="008D5A65"/>
    <w:rsid w:val="008D6EE8"/>
    <w:rsid w:val="008E0614"/>
    <w:rsid w:val="008E23F4"/>
    <w:rsid w:val="008F5690"/>
    <w:rsid w:val="009007B0"/>
    <w:rsid w:val="00926682"/>
    <w:rsid w:val="0093093B"/>
    <w:rsid w:val="0093568D"/>
    <w:rsid w:val="00942E7F"/>
    <w:rsid w:val="00946D07"/>
    <w:rsid w:val="00962BBA"/>
    <w:rsid w:val="009701DF"/>
    <w:rsid w:val="00993CF6"/>
    <w:rsid w:val="00994F4F"/>
    <w:rsid w:val="009A426C"/>
    <w:rsid w:val="009A5DD4"/>
    <w:rsid w:val="009B04EA"/>
    <w:rsid w:val="009B774E"/>
    <w:rsid w:val="009F0A8C"/>
    <w:rsid w:val="009F2DFF"/>
    <w:rsid w:val="009F59ED"/>
    <w:rsid w:val="00A0143B"/>
    <w:rsid w:val="00A019A1"/>
    <w:rsid w:val="00A04764"/>
    <w:rsid w:val="00A04ECC"/>
    <w:rsid w:val="00A10D30"/>
    <w:rsid w:val="00A16664"/>
    <w:rsid w:val="00A23BA4"/>
    <w:rsid w:val="00A23E2D"/>
    <w:rsid w:val="00A26952"/>
    <w:rsid w:val="00A41418"/>
    <w:rsid w:val="00A75E8C"/>
    <w:rsid w:val="00A76AC8"/>
    <w:rsid w:val="00A76F8E"/>
    <w:rsid w:val="00A82CC2"/>
    <w:rsid w:val="00A87FEC"/>
    <w:rsid w:val="00A941E8"/>
    <w:rsid w:val="00A945BE"/>
    <w:rsid w:val="00A967A5"/>
    <w:rsid w:val="00AA028A"/>
    <w:rsid w:val="00AA03EE"/>
    <w:rsid w:val="00AB0B4E"/>
    <w:rsid w:val="00AB6409"/>
    <w:rsid w:val="00AC0C1B"/>
    <w:rsid w:val="00AC15EE"/>
    <w:rsid w:val="00AD36F9"/>
    <w:rsid w:val="00AD7AE5"/>
    <w:rsid w:val="00AE0813"/>
    <w:rsid w:val="00AE0EAD"/>
    <w:rsid w:val="00AF314C"/>
    <w:rsid w:val="00AF7C47"/>
    <w:rsid w:val="00B12EEE"/>
    <w:rsid w:val="00B462C9"/>
    <w:rsid w:val="00B54411"/>
    <w:rsid w:val="00B5602A"/>
    <w:rsid w:val="00B57DA7"/>
    <w:rsid w:val="00B777A8"/>
    <w:rsid w:val="00B77995"/>
    <w:rsid w:val="00B868A5"/>
    <w:rsid w:val="00B9050E"/>
    <w:rsid w:val="00BA1728"/>
    <w:rsid w:val="00BB11A2"/>
    <w:rsid w:val="00BB2A39"/>
    <w:rsid w:val="00BB2E7A"/>
    <w:rsid w:val="00BB6044"/>
    <w:rsid w:val="00BB6477"/>
    <w:rsid w:val="00BC1EE6"/>
    <w:rsid w:val="00BC4EDB"/>
    <w:rsid w:val="00BC55C3"/>
    <w:rsid w:val="00BD00B0"/>
    <w:rsid w:val="00BD7BF3"/>
    <w:rsid w:val="00BE47EB"/>
    <w:rsid w:val="00BF5775"/>
    <w:rsid w:val="00BF7828"/>
    <w:rsid w:val="00C05EEC"/>
    <w:rsid w:val="00C22BE3"/>
    <w:rsid w:val="00C3323F"/>
    <w:rsid w:val="00C33250"/>
    <w:rsid w:val="00C3771F"/>
    <w:rsid w:val="00C4097A"/>
    <w:rsid w:val="00C431A6"/>
    <w:rsid w:val="00C44E2E"/>
    <w:rsid w:val="00C45301"/>
    <w:rsid w:val="00C77B94"/>
    <w:rsid w:val="00C82763"/>
    <w:rsid w:val="00C84EE5"/>
    <w:rsid w:val="00C937E8"/>
    <w:rsid w:val="00C964FD"/>
    <w:rsid w:val="00CA38AE"/>
    <w:rsid w:val="00CA615C"/>
    <w:rsid w:val="00CB0B78"/>
    <w:rsid w:val="00CB33A3"/>
    <w:rsid w:val="00CC3BBA"/>
    <w:rsid w:val="00CD0E54"/>
    <w:rsid w:val="00CD533B"/>
    <w:rsid w:val="00CD703C"/>
    <w:rsid w:val="00CD76DE"/>
    <w:rsid w:val="00CE0AAC"/>
    <w:rsid w:val="00CE413E"/>
    <w:rsid w:val="00CE5123"/>
    <w:rsid w:val="00CE6D0B"/>
    <w:rsid w:val="00CF6580"/>
    <w:rsid w:val="00CF7BB0"/>
    <w:rsid w:val="00D00EC1"/>
    <w:rsid w:val="00D1030D"/>
    <w:rsid w:val="00D1054B"/>
    <w:rsid w:val="00D124E8"/>
    <w:rsid w:val="00D16C2F"/>
    <w:rsid w:val="00D27CF8"/>
    <w:rsid w:val="00D302E1"/>
    <w:rsid w:val="00D303CB"/>
    <w:rsid w:val="00D31AFA"/>
    <w:rsid w:val="00D31CBA"/>
    <w:rsid w:val="00D3249A"/>
    <w:rsid w:val="00D36399"/>
    <w:rsid w:val="00D40A64"/>
    <w:rsid w:val="00D44FC7"/>
    <w:rsid w:val="00D47028"/>
    <w:rsid w:val="00D53990"/>
    <w:rsid w:val="00D554A3"/>
    <w:rsid w:val="00D67B25"/>
    <w:rsid w:val="00D72235"/>
    <w:rsid w:val="00D80767"/>
    <w:rsid w:val="00D8321D"/>
    <w:rsid w:val="00D9515B"/>
    <w:rsid w:val="00DA0E4D"/>
    <w:rsid w:val="00DA6712"/>
    <w:rsid w:val="00DA7958"/>
    <w:rsid w:val="00DA7AFA"/>
    <w:rsid w:val="00DB6D6A"/>
    <w:rsid w:val="00DC0E19"/>
    <w:rsid w:val="00DC1BEB"/>
    <w:rsid w:val="00DD43C6"/>
    <w:rsid w:val="00DD6471"/>
    <w:rsid w:val="00DE2DE7"/>
    <w:rsid w:val="00DE3781"/>
    <w:rsid w:val="00DF0430"/>
    <w:rsid w:val="00DF5A5D"/>
    <w:rsid w:val="00E049BB"/>
    <w:rsid w:val="00E1366B"/>
    <w:rsid w:val="00E13EAA"/>
    <w:rsid w:val="00E20B94"/>
    <w:rsid w:val="00E244BE"/>
    <w:rsid w:val="00E313BF"/>
    <w:rsid w:val="00E4201D"/>
    <w:rsid w:val="00E43C52"/>
    <w:rsid w:val="00E60126"/>
    <w:rsid w:val="00E60E7B"/>
    <w:rsid w:val="00E6321B"/>
    <w:rsid w:val="00E81535"/>
    <w:rsid w:val="00E91656"/>
    <w:rsid w:val="00EA166E"/>
    <w:rsid w:val="00EA6882"/>
    <w:rsid w:val="00EB2762"/>
    <w:rsid w:val="00EB614D"/>
    <w:rsid w:val="00EC511F"/>
    <w:rsid w:val="00ED1434"/>
    <w:rsid w:val="00ED17FA"/>
    <w:rsid w:val="00ED32C3"/>
    <w:rsid w:val="00ED3955"/>
    <w:rsid w:val="00EF230F"/>
    <w:rsid w:val="00EF6C0D"/>
    <w:rsid w:val="00F03A60"/>
    <w:rsid w:val="00F056AE"/>
    <w:rsid w:val="00F14E9B"/>
    <w:rsid w:val="00F24166"/>
    <w:rsid w:val="00F32418"/>
    <w:rsid w:val="00F4361A"/>
    <w:rsid w:val="00F47BA5"/>
    <w:rsid w:val="00F60C34"/>
    <w:rsid w:val="00F71DCE"/>
    <w:rsid w:val="00F74871"/>
    <w:rsid w:val="00F74F20"/>
    <w:rsid w:val="00F9068F"/>
    <w:rsid w:val="00F93002"/>
    <w:rsid w:val="00FA207F"/>
    <w:rsid w:val="00FB0D12"/>
    <w:rsid w:val="00FB30B3"/>
    <w:rsid w:val="00FB4264"/>
    <w:rsid w:val="00FC16AB"/>
    <w:rsid w:val="00FC346C"/>
    <w:rsid w:val="00FD0E2E"/>
    <w:rsid w:val="00FD3C39"/>
    <w:rsid w:val="00FE2C97"/>
    <w:rsid w:val="00FF501A"/>
    <w:rsid w:val="00FF556C"/>
    <w:rsid w:val="0308A790"/>
    <w:rsid w:val="036AC8D9"/>
    <w:rsid w:val="0631961A"/>
    <w:rsid w:val="0679731D"/>
    <w:rsid w:val="0E3359B3"/>
    <w:rsid w:val="0FC6BA46"/>
    <w:rsid w:val="10ABFE44"/>
    <w:rsid w:val="10F9DF56"/>
    <w:rsid w:val="124FE607"/>
    <w:rsid w:val="12807FCF"/>
    <w:rsid w:val="12B13088"/>
    <w:rsid w:val="133BBB74"/>
    <w:rsid w:val="135699FE"/>
    <w:rsid w:val="15060953"/>
    <w:rsid w:val="170A5B0D"/>
    <w:rsid w:val="18156028"/>
    <w:rsid w:val="1E9FCD62"/>
    <w:rsid w:val="1F9CCB1A"/>
    <w:rsid w:val="205B1F14"/>
    <w:rsid w:val="22531505"/>
    <w:rsid w:val="22958A0B"/>
    <w:rsid w:val="2A428FAE"/>
    <w:rsid w:val="2A5FE0DF"/>
    <w:rsid w:val="2C58FE2D"/>
    <w:rsid w:val="2DEC25DA"/>
    <w:rsid w:val="33C56B95"/>
    <w:rsid w:val="39356231"/>
    <w:rsid w:val="3A5ADD7D"/>
    <w:rsid w:val="3AA7D3FB"/>
    <w:rsid w:val="3B19463D"/>
    <w:rsid w:val="3BCCAD10"/>
    <w:rsid w:val="3C018C4D"/>
    <w:rsid w:val="3C04893A"/>
    <w:rsid w:val="3FD40203"/>
    <w:rsid w:val="41EEF24D"/>
    <w:rsid w:val="4542EEE1"/>
    <w:rsid w:val="47042558"/>
    <w:rsid w:val="49A4243B"/>
    <w:rsid w:val="4A205A94"/>
    <w:rsid w:val="4C129226"/>
    <w:rsid w:val="4CACA16B"/>
    <w:rsid w:val="4ECDEB6D"/>
    <w:rsid w:val="579338E8"/>
    <w:rsid w:val="58E802D6"/>
    <w:rsid w:val="5BE00AC0"/>
    <w:rsid w:val="5C6DCA20"/>
    <w:rsid w:val="5CE63D96"/>
    <w:rsid w:val="5D08787C"/>
    <w:rsid w:val="605C7257"/>
    <w:rsid w:val="629E5261"/>
    <w:rsid w:val="66C308BB"/>
    <w:rsid w:val="689B5B33"/>
    <w:rsid w:val="68D4C6E9"/>
    <w:rsid w:val="6B5B0159"/>
    <w:rsid w:val="6D0487A1"/>
    <w:rsid w:val="6FF702EE"/>
    <w:rsid w:val="7068326E"/>
    <w:rsid w:val="70A03898"/>
    <w:rsid w:val="739BB90C"/>
    <w:rsid w:val="74D8E381"/>
    <w:rsid w:val="75187354"/>
    <w:rsid w:val="75F40473"/>
    <w:rsid w:val="7657C5F1"/>
    <w:rsid w:val="77F39652"/>
    <w:rsid w:val="7A575D4E"/>
    <w:rsid w:val="7DF883A9"/>
    <w:rsid w:val="7F6219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4281107F"/>
  <w15:docId w15:val="{AEC86D78-C5D8-4B18-825A-9298AF144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5466"/>
    <w:pPr>
      <w:widowControl w:val="0"/>
      <w:spacing w:after="240" w:line="280" w:lineRule="atLeast"/>
    </w:pPr>
    <w:rPr>
      <w:rFonts w:eastAsia="Times New Roman" w:cs="Calibri"/>
      <w:snapToGrid w:val="0"/>
      <w:sz w:val="24"/>
      <w:szCs w:val="24"/>
    </w:rPr>
  </w:style>
  <w:style w:type="paragraph" w:styleId="Heading2">
    <w:name w:val="heading 2"/>
    <w:basedOn w:val="Normal"/>
    <w:next w:val="Normal"/>
    <w:link w:val="Heading2Char"/>
    <w:uiPriority w:val="9"/>
    <w:unhideWhenUsed/>
    <w:qFormat/>
    <w:rsid w:val="00D53990"/>
    <w:pPr>
      <w:keepNext/>
      <w:keepLines/>
      <w:spacing w:before="40" w:after="0" w:line="240" w:lineRule="auto"/>
      <w:outlineLvl w:val="1"/>
    </w:pPr>
    <w:rPr>
      <w:rFonts w:asciiTheme="majorHAnsi" w:eastAsiaTheme="majorEastAsia" w:hAnsiTheme="majorHAnsi" w:cstheme="majorBidi"/>
      <w:snapToGrid/>
      <w:color w:val="365F91" w:themeColor="accent1" w:themeShade="BF"/>
      <w:sz w:val="26"/>
      <w:szCs w:val="26"/>
    </w:rPr>
  </w:style>
  <w:style w:type="paragraph" w:styleId="Heading3">
    <w:name w:val="heading 3"/>
    <w:basedOn w:val="Normal"/>
    <w:next w:val="Normal"/>
    <w:link w:val="Heading3Char"/>
    <w:uiPriority w:val="9"/>
    <w:qFormat/>
    <w:rsid w:val="00BE47EB"/>
    <w:pPr>
      <w:keepNext/>
      <w:spacing w:after="0" w:line="240" w:lineRule="auto"/>
      <w:jc w:val="center"/>
      <w:outlineLvl w:val="2"/>
    </w:pPr>
    <w:rPr>
      <w:rFonts w:ascii="Cambria" w:hAnsi="Cambria" w:cs="Times New Roman"/>
      <w:b/>
      <w:bCs/>
      <w:snapToGri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5466"/>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rsid w:val="005F5466"/>
    <w:rPr>
      <w:rFonts w:ascii="Tahoma" w:eastAsia="Times New Roman" w:hAnsi="Tahoma" w:cs="Tahoma"/>
      <w:snapToGrid/>
      <w:sz w:val="16"/>
      <w:szCs w:val="16"/>
    </w:rPr>
  </w:style>
  <w:style w:type="paragraph" w:styleId="ListParagraph">
    <w:name w:val="List Paragraph"/>
    <w:basedOn w:val="Normal"/>
    <w:uiPriority w:val="34"/>
    <w:qFormat/>
    <w:rsid w:val="005F5466"/>
    <w:pPr>
      <w:ind w:left="720"/>
      <w:contextualSpacing/>
    </w:pPr>
  </w:style>
  <w:style w:type="paragraph" w:styleId="Header">
    <w:name w:val="header"/>
    <w:basedOn w:val="Normal"/>
    <w:link w:val="HeaderChar"/>
    <w:uiPriority w:val="99"/>
    <w:unhideWhenUsed/>
    <w:rsid w:val="005F5466"/>
    <w:pPr>
      <w:tabs>
        <w:tab w:val="center" w:pos="4680"/>
        <w:tab w:val="right" w:pos="9360"/>
      </w:tabs>
      <w:spacing w:after="0" w:line="240" w:lineRule="auto"/>
    </w:pPr>
    <w:rPr>
      <w:rFonts w:cs="Times New Roman"/>
    </w:rPr>
  </w:style>
  <w:style w:type="character" w:customStyle="1" w:styleId="HeaderChar">
    <w:name w:val="Header Char"/>
    <w:link w:val="Header"/>
    <w:uiPriority w:val="99"/>
    <w:rsid w:val="005F5466"/>
    <w:rPr>
      <w:rFonts w:ascii="Calibri" w:eastAsia="Times New Roman" w:hAnsi="Calibri" w:cs="Calibri"/>
      <w:snapToGrid/>
      <w:sz w:val="24"/>
      <w:szCs w:val="24"/>
    </w:rPr>
  </w:style>
  <w:style w:type="paragraph" w:styleId="Footer">
    <w:name w:val="footer"/>
    <w:basedOn w:val="Normal"/>
    <w:link w:val="FooterChar"/>
    <w:uiPriority w:val="99"/>
    <w:unhideWhenUsed/>
    <w:rsid w:val="005F5466"/>
    <w:pPr>
      <w:tabs>
        <w:tab w:val="center" w:pos="4680"/>
        <w:tab w:val="right" w:pos="9360"/>
      </w:tabs>
      <w:spacing w:after="0" w:line="240" w:lineRule="auto"/>
    </w:pPr>
    <w:rPr>
      <w:rFonts w:cs="Times New Roman"/>
    </w:rPr>
  </w:style>
  <w:style w:type="character" w:customStyle="1" w:styleId="FooterChar">
    <w:name w:val="Footer Char"/>
    <w:link w:val="Footer"/>
    <w:uiPriority w:val="99"/>
    <w:rsid w:val="005F5466"/>
    <w:rPr>
      <w:rFonts w:ascii="Calibri" w:eastAsia="Times New Roman" w:hAnsi="Calibri" w:cs="Calibri"/>
      <w:snapToGrid/>
      <w:sz w:val="24"/>
      <w:szCs w:val="24"/>
    </w:rPr>
  </w:style>
  <w:style w:type="paragraph" w:customStyle="1" w:styleId="Bullet-FirstLevel">
    <w:name w:val="Bullet - First Level"/>
    <w:link w:val="Bullet-FirstLevelChar"/>
    <w:rsid w:val="006304D7"/>
    <w:pPr>
      <w:spacing w:before="120" w:after="120" w:line="280" w:lineRule="atLeast"/>
    </w:pPr>
    <w:rPr>
      <w:bCs/>
      <w:iCs/>
      <w:sz w:val="24"/>
      <w:szCs w:val="24"/>
    </w:rPr>
  </w:style>
  <w:style w:type="character" w:customStyle="1" w:styleId="Bullet-FirstLevelChar">
    <w:name w:val="Bullet - First Level Char"/>
    <w:link w:val="Bullet-FirstLevel"/>
    <w:locked/>
    <w:rsid w:val="006304D7"/>
    <w:rPr>
      <w:bCs/>
      <w:iCs/>
      <w:sz w:val="24"/>
      <w:szCs w:val="24"/>
      <w:lang w:bidi="ar-SA"/>
    </w:rPr>
  </w:style>
  <w:style w:type="character" w:styleId="CommentReference">
    <w:name w:val="annotation reference"/>
    <w:uiPriority w:val="99"/>
    <w:semiHidden/>
    <w:unhideWhenUsed/>
    <w:rsid w:val="0093093B"/>
    <w:rPr>
      <w:sz w:val="16"/>
      <w:szCs w:val="16"/>
    </w:rPr>
  </w:style>
  <w:style w:type="paragraph" w:styleId="CommentText">
    <w:name w:val="annotation text"/>
    <w:basedOn w:val="Normal"/>
    <w:link w:val="CommentTextChar"/>
    <w:uiPriority w:val="99"/>
    <w:semiHidden/>
    <w:unhideWhenUsed/>
    <w:rsid w:val="0093093B"/>
    <w:rPr>
      <w:rFonts w:cs="Times New Roman"/>
      <w:sz w:val="20"/>
      <w:szCs w:val="20"/>
    </w:rPr>
  </w:style>
  <w:style w:type="character" w:customStyle="1" w:styleId="CommentTextChar">
    <w:name w:val="Comment Text Char"/>
    <w:link w:val="CommentText"/>
    <w:uiPriority w:val="99"/>
    <w:semiHidden/>
    <w:rsid w:val="0093093B"/>
    <w:rPr>
      <w:rFonts w:eastAsia="Times New Roman" w:cs="Calibri"/>
      <w:snapToGrid/>
    </w:rPr>
  </w:style>
  <w:style w:type="paragraph" w:styleId="CommentSubject">
    <w:name w:val="annotation subject"/>
    <w:basedOn w:val="CommentText"/>
    <w:next w:val="CommentText"/>
    <w:link w:val="CommentSubjectChar"/>
    <w:uiPriority w:val="99"/>
    <w:semiHidden/>
    <w:unhideWhenUsed/>
    <w:rsid w:val="0093093B"/>
    <w:rPr>
      <w:b/>
      <w:bCs/>
    </w:rPr>
  </w:style>
  <w:style w:type="character" w:customStyle="1" w:styleId="CommentSubjectChar">
    <w:name w:val="Comment Subject Char"/>
    <w:link w:val="CommentSubject"/>
    <w:uiPriority w:val="99"/>
    <w:semiHidden/>
    <w:rsid w:val="0093093B"/>
    <w:rPr>
      <w:rFonts w:eastAsia="Times New Roman" w:cs="Calibri"/>
      <w:b/>
      <w:bCs/>
      <w:snapToGrid/>
    </w:rPr>
  </w:style>
  <w:style w:type="character" w:customStyle="1" w:styleId="a">
    <w:name w:val="_a"/>
    <w:basedOn w:val="DefaultParagraphFont"/>
    <w:uiPriority w:val="99"/>
    <w:rsid w:val="009701DF"/>
    <w:rPr>
      <w:rFonts w:cs="Times New Roman"/>
    </w:rPr>
  </w:style>
  <w:style w:type="table" w:customStyle="1" w:styleId="LightList1">
    <w:name w:val="Light List1"/>
    <w:basedOn w:val="TableNormal"/>
    <w:uiPriority w:val="61"/>
    <w:rsid w:val="009701DF"/>
    <w:rPr>
      <w:rFonts w:ascii="Times New Roman" w:eastAsia="Times New Roman" w:hAnsi="Times New Roman"/>
      <w:sz w:val="22"/>
      <w:szCs w:val="22"/>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blStylePr w:type="firstRow">
      <w:pPr>
        <w:spacing w:before="0" w:after="0" w:line="240" w:lineRule="auto"/>
      </w:pPr>
      <w:rPr>
        <w:b/>
        <w:bCs/>
        <w:color w:val="FFFFFF" w:themeColor="background1"/>
      </w:rPr>
      <w:tblPr/>
      <w:tcPr>
        <w:tcBorders>
          <w:insideH w:val="single" w:sz="4" w:space="0" w:color="FFFFFF" w:themeColor="background1"/>
          <w:insideV w:val="single" w:sz="4" w:space="0" w:color="FFFFFF" w:themeColor="background1"/>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TableGrid">
    <w:name w:val="Table Grid"/>
    <w:basedOn w:val="TableNormal"/>
    <w:rsid w:val="00AE0E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BE47EB"/>
    <w:rPr>
      <w:rFonts w:ascii="Cambria" w:eastAsia="Times New Roman" w:hAnsi="Cambria"/>
      <w:b/>
      <w:bCs/>
      <w:sz w:val="26"/>
      <w:szCs w:val="26"/>
    </w:rPr>
  </w:style>
  <w:style w:type="character" w:styleId="Hyperlink">
    <w:name w:val="Hyperlink"/>
    <w:basedOn w:val="DefaultParagraphFont"/>
    <w:uiPriority w:val="99"/>
    <w:unhideWhenUsed/>
    <w:rsid w:val="005F76BB"/>
    <w:rPr>
      <w:color w:val="0000FF" w:themeColor="hyperlink"/>
      <w:u w:val="single"/>
    </w:rPr>
  </w:style>
  <w:style w:type="character" w:customStyle="1" w:styleId="Heading2Char">
    <w:name w:val="Heading 2 Char"/>
    <w:basedOn w:val="DefaultParagraphFont"/>
    <w:link w:val="Heading2"/>
    <w:uiPriority w:val="9"/>
    <w:rsid w:val="00D53990"/>
    <w:rPr>
      <w:rFonts w:asciiTheme="majorHAnsi" w:eastAsiaTheme="majorEastAsia" w:hAnsiTheme="majorHAnsi" w:cstheme="majorBidi"/>
      <w:color w:val="365F91" w:themeColor="accent1" w:themeShade="BF"/>
      <w:sz w:val="26"/>
      <w:szCs w:val="26"/>
    </w:rPr>
  </w:style>
  <w:style w:type="table" w:customStyle="1" w:styleId="TableGrid1">
    <w:name w:val="Table Grid1"/>
    <w:basedOn w:val="TableNormal"/>
    <w:next w:val="TableGrid"/>
    <w:uiPriority w:val="59"/>
    <w:rsid w:val="00D539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444D4"/>
    <w:rPr>
      <w:color w:val="800080" w:themeColor="followedHyperlink"/>
      <w:u w:val="single"/>
    </w:rPr>
  </w:style>
  <w:style w:type="character" w:styleId="UnresolvedMention">
    <w:name w:val="Unresolved Mention"/>
    <w:basedOn w:val="DefaultParagraphFont"/>
    <w:uiPriority w:val="99"/>
    <w:semiHidden/>
    <w:unhideWhenUsed/>
    <w:rsid w:val="00654EE3"/>
    <w:rPr>
      <w:color w:val="605E5C"/>
      <w:shd w:val="clear" w:color="auto" w:fill="E1DFDD"/>
    </w:rPr>
  </w:style>
  <w:style w:type="paragraph" w:styleId="Revision">
    <w:name w:val="Revision"/>
    <w:hidden/>
    <w:uiPriority w:val="99"/>
    <w:semiHidden/>
    <w:rsid w:val="009B04EA"/>
    <w:rPr>
      <w:rFonts w:eastAsia="Times New Roman" w:cs="Calibri"/>
      <w:snapToGrid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6671">
      <w:bodyDiv w:val="1"/>
      <w:marLeft w:val="0"/>
      <w:marRight w:val="0"/>
      <w:marTop w:val="0"/>
      <w:marBottom w:val="0"/>
      <w:divBdr>
        <w:top w:val="none" w:sz="0" w:space="0" w:color="auto"/>
        <w:left w:val="none" w:sz="0" w:space="0" w:color="auto"/>
        <w:bottom w:val="none" w:sz="0" w:space="0" w:color="auto"/>
        <w:right w:val="none" w:sz="0" w:space="0" w:color="auto"/>
      </w:divBdr>
    </w:div>
    <w:div w:id="151069147">
      <w:bodyDiv w:val="1"/>
      <w:marLeft w:val="0"/>
      <w:marRight w:val="0"/>
      <w:marTop w:val="0"/>
      <w:marBottom w:val="0"/>
      <w:divBdr>
        <w:top w:val="none" w:sz="0" w:space="0" w:color="auto"/>
        <w:left w:val="none" w:sz="0" w:space="0" w:color="auto"/>
        <w:bottom w:val="none" w:sz="0" w:space="0" w:color="auto"/>
        <w:right w:val="none" w:sz="0" w:space="0" w:color="auto"/>
      </w:divBdr>
    </w:div>
    <w:div w:id="173031498">
      <w:bodyDiv w:val="1"/>
      <w:marLeft w:val="0"/>
      <w:marRight w:val="0"/>
      <w:marTop w:val="0"/>
      <w:marBottom w:val="0"/>
      <w:divBdr>
        <w:top w:val="none" w:sz="0" w:space="0" w:color="auto"/>
        <w:left w:val="none" w:sz="0" w:space="0" w:color="auto"/>
        <w:bottom w:val="none" w:sz="0" w:space="0" w:color="auto"/>
        <w:right w:val="none" w:sz="0" w:space="0" w:color="auto"/>
      </w:divBdr>
    </w:div>
    <w:div w:id="221210453">
      <w:bodyDiv w:val="1"/>
      <w:marLeft w:val="0"/>
      <w:marRight w:val="0"/>
      <w:marTop w:val="0"/>
      <w:marBottom w:val="0"/>
      <w:divBdr>
        <w:top w:val="none" w:sz="0" w:space="0" w:color="auto"/>
        <w:left w:val="none" w:sz="0" w:space="0" w:color="auto"/>
        <w:bottom w:val="none" w:sz="0" w:space="0" w:color="auto"/>
        <w:right w:val="none" w:sz="0" w:space="0" w:color="auto"/>
      </w:divBdr>
    </w:div>
    <w:div w:id="341857024">
      <w:bodyDiv w:val="1"/>
      <w:marLeft w:val="0"/>
      <w:marRight w:val="0"/>
      <w:marTop w:val="0"/>
      <w:marBottom w:val="0"/>
      <w:divBdr>
        <w:top w:val="none" w:sz="0" w:space="0" w:color="auto"/>
        <w:left w:val="none" w:sz="0" w:space="0" w:color="auto"/>
        <w:bottom w:val="none" w:sz="0" w:space="0" w:color="auto"/>
        <w:right w:val="none" w:sz="0" w:space="0" w:color="auto"/>
      </w:divBdr>
    </w:div>
    <w:div w:id="436751922">
      <w:bodyDiv w:val="1"/>
      <w:marLeft w:val="0"/>
      <w:marRight w:val="0"/>
      <w:marTop w:val="0"/>
      <w:marBottom w:val="0"/>
      <w:divBdr>
        <w:top w:val="none" w:sz="0" w:space="0" w:color="auto"/>
        <w:left w:val="none" w:sz="0" w:space="0" w:color="auto"/>
        <w:bottom w:val="none" w:sz="0" w:space="0" w:color="auto"/>
        <w:right w:val="none" w:sz="0" w:space="0" w:color="auto"/>
      </w:divBdr>
    </w:div>
    <w:div w:id="542598903">
      <w:bodyDiv w:val="1"/>
      <w:marLeft w:val="0"/>
      <w:marRight w:val="0"/>
      <w:marTop w:val="0"/>
      <w:marBottom w:val="0"/>
      <w:divBdr>
        <w:top w:val="none" w:sz="0" w:space="0" w:color="auto"/>
        <w:left w:val="none" w:sz="0" w:space="0" w:color="auto"/>
        <w:bottom w:val="none" w:sz="0" w:space="0" w:color="auto"/>
        <w:right w:val="none" w:sz="0" w:space="0" w:color="auto"/>
      </w:divBdr>
    </w:div>
    <w:div w:id="562835439">
      <w:bodyDiv w:val="1"/>
      <w:marLeft w:val="0"/>
      <w:marRight w:val="0"/>
      <w:marTop w:val="0"/>
      <w:marBottom w:val="0"/>
      <w:divBdr>
        <w:top w:val="none" w:sz="0" w:space="0" w:color="auto"/>
        <w:left w:val="none" w:sz="0" w:space="0" w:color="auto"/>
        <w:bottom w:val="none" w:sz="0" w:space="0" w:color="auto"/>
        <w:right w:val="none" w:sz="0" w:space="0" w:color="auto"/>
      </w:divBdr>
    </w:div>
    <w:div w:id="908734190">
      <w:bodyDiv w:val="1"/>
      <w:marLeft w:val="0"/>
      <w:marRight w:val="0"/>
      <w:marTop w:val="0"/>
      <w:marBottom w:val="0"/>
      <w:divBdr>
        <w:top w:val="none" w:sz="0" w:space="0" w:color="auto"/>
        <w:left w:val="none" w:sz="0" w:space="0" w:color="auto"/>
        <w:bottom w:val="none" w:sz="0" w:space="0" w:color="auto"/>
        <w:right w:val="none" w:sz="0" w:space="0" w:color="auto"/>
      </w:divBdr>
    </w:div>
    <w:div w:id="941883416">
      <w:bodyDiv w:val="1"/>
      <w:marLeft w:val="0"/>
      <w:marRight w:val="0"/>
      <w:marTop w:val="0"/>
      <w:marBottom w:val="0"/>
      <w:divBdr>
        <w:top w:val="none" w:sz="0" w:space="0" w:color="auto"/>
        <w:left w:val="none" w:sz="0" w:space="0" w:color="auto"/>
        <w:bottom w:val="none" w:sz="0" w:space="0" w:color="auto"/>
        <w:right w:val="none" w:sz="0" w:space="0" w:color="auto"/>
      </w:divBdr>
    </w:div>
    <w:div w:id="985160754">
      <w:bodyDiv w:val="1"/>
      <w:marLeft w:val="0"/>
      <w:marRight w:val="0"/>
      <w:marTop w:val="0"/>
      <w:marBottom w:val="0"/>
      <w:divBdr>
        <w:top w:val="none" w:sz="0" w:space="0" w:color="auto"/>
        <w:left w:val="none" w:sz="0" w:space="0" w:color="auto"/>
        <w:bottom w:val="none" w:sz="0" w:space="0" w:color="auto"/>
        <w:right w:val="none" w:sz="0" w:space="0" w:color="auto"/>
      </w:divBdr>
    </w:div>
    <w:div w:id="1091272185">
      <w:bodyDiv w:val="1"/>
      <w:marLeft w:val="0"/>
      <w:marRight w:val="0"/>
      <w:marTop w:val="0"/>
      <w:marBottom w:val="0"/>
      <w:divBdr>
        <w:top w:val="none" w:sz="0" w:space="0" w:color="auto"/>
        <w:left w:val="none" w:sz="0" w:space="0" w:color="auto"/>
        <w:bottom w:val="none" w:sz="0" w:space="0" w:color="auto"/>
        <w:right w:val="none" w:sz="0" w:space="0" w:color="auto"/>
      </w:divBdr>
    </w:div>
    <w:div w:id="1171066031">
      <w:bodyDiv w:val="1"/>
      <w:marLeft w:val="0"/>
      <w:marRight w:val="0"/>
      <w:marTop w:val="0"/>
      <w:marBottom w:val="0"/>
      <w:divBdr>
        <w:top w:val="none" w:sz="0" w:space="0" w:color="auto"/>
        <w:left w:val="none" w:sz="0" w:space="0" w:color="auto"/>
        <w:bottom w:val="none" w:sz="0" w:space="0" w:color="auto"/>
        <w:right w:val="none" w:sz="0" w:space="0" w:color="auto"/>
      </w:divBdr>
    </w:div>
    <w:div w:id="1215197036">
      <w:bodyDiv w:val="1"/>
      <w:marLeft w:val="0"/>
      <w:marRight w:val="0"/>
      <w:marTop w:val="0"/>
      <w:marBottom w:val="0"/>
      <w:divBdr>
        <w:top w:val="none" w:sz="0" w:space="0" w:color="auto"/>
        <w:left w:val="none" w:sz="0" w:space="0" w:color="auto"/>
        <w:bottom w:val="none" w:sz="0" w:space="0" w:color="auto"/>
        <w:right w:val="none" w:sz="0" w:space="0" w:color="auto"/>
      </w:divBdr>
    </w:div>
    <w:div w:id="1306936196">
      <w:bodyDiv w:val="1"/>
      <w:marLeft w:val="0"/>
      <w:marRight w:val="0"/>
      <w:marTop w:val="0"/>
      <w:marBottom w:val="0"/>
      <w:divBdr>
        <w:top w:val="none" w:sz="0" w:space="0" w:color="auto"/>
        <w:left w:val="none" w:sz="0" w:space="0" w:color="auto"/>
        <w:bottom w:val="none" w:sz="0" w:space="0" w:color="auto"/>
        <w:right w:val="none" w:sz="0" w:space="0" w:color="auto"/>
      </w:divBdr>
    </w:div>
    <w:div w:id="1573390918">
      <w:bodyDiv w:val="1"/>
      <w:marLeft w:val="0"/>
      <w:marRight w:val="0"/>
      <w:marTop w:val="0"/>
      <w:marBottom w:val="0"/>
      <w:divBdr>
        <w:top w:val="none" w:sz="0" w:space="0" w:color="auto"/>
        <w:left w:val="none" w:sz="0" w:space="0" w:color="auto"/>
        <w:bottom w:val="none" w:sz="0" w:space="0" w:color="auto"/>
        <w:right w:val="none" w:sz="0" w:space="0" w:color="auto"/>
      </w:divBdr>
    </w:div>
    <w:div w:id="1575164606">
      <w:bodyDiv w:val="1"/>
      <w:marLeft w:val="0"/>
      <w:marRight w:val="0"/>
      <w:marTop w:val="0"/>
      <w:marBottom w:val="0"/>
      <w:divBdr>
        <w:top w:val="none" w:sz="0" w:space="0" w:color="auto"/>
        <w:left w:val="none" w:sz="0" w:space="0" w:color="auto"/>
        <w:bottom w:val="none" w:sz="0" w:space="0" w:color="auto"/>
        <w:right w:val="none" w:sz="0" w:space="0" w:color="auto"/>
      </w:divBdr>
    </w:div>
    <w:div w:id="1588343755">
      <w:bodyDiv w:val="1"/>
      <w:marLeft w:val="0"/>
      <w:marRight w:val="0"/>
      <w:marTop w:val="0"/>
      <w:marBottom w:val="0"/>
      <w:divBdr>
        <w:top w:val="none" w:sz="0" w:space="0" w:color="auto"/>
        <w:left w:val="none" w:sz="0" w:space="0" w:color="auto"/>
        <w:bottom w:val="none" w:sz="0" w:space="0" w:color="auto"/>
        <w:right w:val="none" w:sz="0" w:space="0" w:color="auto"/>
      </w:divBdr>
    </w:div>
    <w:div w:id="1967613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90A376B3FF3D4DB27C0C5813DDA995" ma:contentTypeVersion="2" ma:contentTypeDescription="Create a new document." ma:contentTypeScope="" ma:versionID="b4683e393f15e403aca278ae66d051e1">
  <xsd:schema xmlns:xsd="http://www.w3.org/2001/XMLSchema" xmlns:xs="http://www.w3.org/2001/XMLSchema" xmlns:p="http://schemas.microsoft.com/office/2006/metadata/properties" xmlns:ns2="87cef3ad-7b4e-42c7-a314-fa0ef067c77c" targetNamespace="http://schemas.microsoft.com/office/2006/metadata/properties" ma:root="true" ma:fieldsID="5deb6abd5bfd0da1a7d054506485b76a" ns2:_="">
    <xsd:import namespace="87cef3ad-7b4e-42c7-a314-fa0ef067c77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cef3ad-7b4e-42c7-a314-fa0ef067c7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D0EF13-C57A-4D2D-96C9-C8DC78FD5C73}"/>
</file>

<file path=customXml/itemProps2.xml><?xml version="1.0" encoding="utf-8"?>
<ds:datastoreItem xmlns:ds="http://schemas.openxmlformats.org/officeDocument/2006/customXml" ds:itemID="{17445483-2CDE-45BA-8560-6C188F376757}">
  <ds:schemaRefs>
    <ds:schemaRef ds:uri="http://schemas.microsoft.com/sharepoint/v3/contenttype/forms"/>
  </ds:schemaRefs>
</ds:datastoreItem>
</file>

<file path=customXml/itemProps3.xml><?xml version="1.0" encoding="utf-8"?>
<ds:datastoreItem xmlns:ds="http://schemas.openxmlformats.org/officeDocument/2006/customXml" ds:itemID="{E8B55AEF-4DBD-475C-BDEA-29BF5433D6B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9F68298-5A99-481C-B6B5-2F928E765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2682</Words>
  <Characters>15294</Characters>
  <Application>Microsoft Office Word</Application>
  <DocSecurity>0</DocSecurity>
  <Lines>127</Lines>
  <Paragraphs>35</Paragraphs>
  <ScaleCrop>false</ScaleCrop>
  <Company>State of Indiana</Company>
  <LinksUpToDate>false</LinksUpToDate>
  <CharactersWithSpaces>17941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jhelmer</dc:creator>
  <cp:lastModifiedBy>JS</cp:lastModifiedBy>
  <cp:revision>7</cp:revision>
  <cp:lastPrinted>2019-07-22T18:47:00Z</cp:lastPrinted>
  <dcterms:created xsi:type="dcterms:W3CDTF">2023-07-20T15:31:00Z</dcterms:created>
  <dcterms:modified xsi:type="dcterms:W3CDTF">2023-07-20T18:42:00Z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0x0101003E90A376B3FF3D4DB27C0C5813DDA995</vt:lpwstr>
  </property>
</Properties>
</file>